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F8C" w:rsidRPr="00BA06F2" w:rsidRDefault="008A1773" w:rsidP="00333C28">
      <w:pPr>
        <w:rPr>
          <w:rFonts w:ascii="Arial Black" w:hAnsi="Arial Black"/>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9pt;margin-top:11pt;width:99pt;height:80.15pt;z-index:251658240;mso-position-horizontal-relative:text;mso-position-vertical-relative:text">
            <v:imagedata r:id="rId9" o:title="" gain="109227f"/>
            <w10:wrap type="topAndBottom"/>
          </v:shape>
          <o:OLEObject Type="Embed" ProgID="WPWin6.1" ShapeID="_x0000_s1026" DrawAspect="Content" ObjectID="_1545394402" r:id="rId10"/>
        </w:pict>
      </w:r>
    </w:p>
    <w:p w:rsidR="003504A9" w:rsidRPr="00BA06F2" w:rsidRDefault="00D36F8C" w:rsidP="00F20EF9">
      <w:pPr>
        <w:jc w:val="center"/>
        <w:rPr>
          <w:rFonts w:ascii="Arial Black" w:hAnsi="Arial Black"/>
          <w:sz w:val="24"/>
          <w:szCs w:val="24"/>
        </w:rPr>
      </w:pPr>
      <w:r w:rsidRPr="00BA06F2">
        <w:rPr>
          <w:rFonts w:ascii="Arial Black" w:hAnsi="Arial Black"/>
          <w:sz w:val="24"/>
          <w:szCs w:val="24"/>
        </w:rPr>
        <w:t xml:space="preserve">PREA </w:t>
      </w:r>
      <w:r w:rsidR="00AB0977" w:rsidRPr="00BA06F2">
        <w:rPr>
          <w:rFonts w:ascii="Arial Black" w:hAnsi="Arial Black"/>
          <w:sz w:val="24"/>
          <w:szCs w:val="24"/>
        </w:rPr>
        <w:t>Annual Report</w:t>
      </w:r>
      <w:r w:rsidR="00CD0874" w:rsidRPr="00BA06F2">
        <w:rPr>
          <w:rFonts w:ascii="Arial Black" w:hAnsi="Arial Black"/>
          <w:sz w:val="24"/>
          <w:szCs w:val="24"/>
        </w:rPr>
        <w:t xml:space="preserve"> - 201</w:t>
      </w:r>
      <w:r w:rsidR="00B1618D">
        <w:rPr>
          <w:rFonts w:ascii="Arial Black" w:hAnsi="Arial Black"/>
          <w:sz w:val="24"/>
          <w:szCs w:val="24"/>
        </w:rPr>
        <w:t>5</w:t>
      </w:r>
    </w:p>
    <w:p w:rsidR="008603D0" w:rsidRPr="00BA06F2" w:rsidRDefault="00334F93" w:rsidP="008603D0">
      <w:pPr>
        <w:spacing w:after="0"/>
        <w:jc w:val="center"/>
        <w:rPr>
          <w:rFonts w:ascii="Arial Black" w:hAnsi="Arial Black"/>
          <w:sz w:val="18"/>
          <w:szCs w:val="18"/>
        </w:rPr>
      </w:pPr>
      <w:r w:rsidRPr="00BA06F2">
        <w:rPr>
          <w:rFonts w:ascii="Arial Black" w:hAnsi="Arial Black"/>
        </w:rPr>
        <w:t xml:space="preserve"> </w:t>
      </w:r>
      <w:r w:rsidR="00F20EF9" w:rsidRPr="00BA06F2">
        <w:rPr>
          <w:rFonts w:ascii="Arial Black" w:hAnsi="Arial Black"/>
          <w:sz w:val="18"/>
          <w:szCs w:val="18"/>
        </w:rPr>
        <w:t>Avery D. Niles, Commissioner</w:t>
      </w:r>
    </w:p>
    <w:p w:rsidR="00AB0977" w:rsidRDefault="00AB0977" w:rsidP="008603D0">
      <w:pPr>
        <w:spacing w:after="0"/>
        <w:jc w:val="center"/>
        <w:rPr>
          <w:rFonts w:ascii="Arial Black" w:hAnsi="Arial Black"/>
          <w:sz w:val="18"/>
          <w:szCs w:val="18"/>
        </w:rPr>
      </w:pPr>
      <w:r w:rsidRPr="00BA06F2">
        <w:rPr>
          <w:rFonts w:ascii="Arial Black" w:hAnsi="Arial Black"/>
          <w:sz w:val="18"/>
          <w:szCs w:val="18"/>
        </w:rPr>
        <w:t>Sarah</w:t>
      </w:r>
      <w:r w:rsidR="00C53795">
        <w:rPr>
          <w:rFonts w:ascii="Arial Black" w:hAnsi="Arial Black"/>
          <w:sz w:val="18"/>
          <w:szCs w:val="18"/>
        </w:rPr>
        <w:t xml:space="preserve"> Draper, Deputy Commissioner/Division of Secure Campuses</w:t>
      </w:r>
    </w:p>
    <w:p w:rsidR="0037104E" w:rsidRPr="00BA06F2" w:rsidRDefault="0037104E" w:rsidP="008603D0">
      <w:pPr>
        <w:spacing w:after="0"/>
        <w:jc w:val="center"/>
        <w:rPr>
          <w:rFonts w:ascii="Arial Black" w:hAnsi="Arial Black"/>
          <w:sz w:val="18"/>
          <w:szCs w:val="18"/>
        </w:rPr>
      </w:pPr>
      <w:r>
        <w:rPr>
          <w:rFonts w:ascii="Arial Black" w:hAnsi="Arial Black"/>
          <w:sz w:val="18"/>
          <w:szCs w:val="18"/>
        </w:rPr>
        <w:t>Adam T. Barnett, Sr., Agency PREA Coordinator</w:t>
      </w:r>
    </w:p>
    <w:p w:rsidR="00AB0977" w:rsidRPr="00BA06F2" w:rsidRDefault="00AB0977" w:rsidP="00FF0CF5">
      <w:pPr>
        <w:spacing w:after="0" w:line="240" w:lineRule="auto"/>
        <w:jc w:val="both"/>
        <w:rPr>
          <w:rFonts w:cstheme="minorHAnsi"/>
          <w:sz w:val="24"/>
          <w:szCs w:val="24"/>
        </w:rPr>
      </w:pPr>
    </w:p>
    <w:p w:rsidR="00B22CE5" w:rsidRDefault="00B22CE5" w:rsidP="00A901CD">
      <w:pPr>
        <w:spacing w:after="0" w:line="240" w:lineRule="auto"/>
        <w:jc w:val="center"/>
        <w:rPr>
          <w:rFonts w:ascii="Arial Black" w:hAnsi="Arial Black" w:cstheme="minorHAnsi"/>
          <w:b/>
          <w:sz w:val="20"/>
          <w:szCs w:val="20"/>
          <w:u w:val="single"/>
        </w:rPr>
      </w:pPr>
    </w:p>
    <w:p w:rsidR="000D1138" w:rsidRPr="00BA06F2" w:rsidRDefault="000D1138" w:rsidP="00A901CD">
      <w:pPr>
        <w:spacing w:after="0" w:line="240" w:lineRule="auto"/>
        <w:jc w:val="center"/>
        <w:rPr>
          <w:rFonts w:ascii="Arial Black" w:hAnsi="Arial Black" w:cstheme="minorHAnsi"/>
          <w:b/>
          <w:sz w:val="20"/>
          <w:szCs w:val="20"/>
          <w:u w:val="single"/>
        </w:rPr>
      </w:pPr>
      <w:r w:rsidRPr="00BA06F2">
        <w:rPr>
          <w:rFonts w:ascii="Arial Black" w:hAnsi="Arial Black" w:cstheme="minorHAnsi"/>
          <w:b/>
          <w:sz w:val="20"/>
          <w:szCs w:val="20"/>
          <w:u w:val="single"/>
        </w:rPr>
        <w:t>Table of Contents</w:t>
      </w:r>
    </w:p>
    <w:p w:rsidR="000D1138" w:rsidRPr="00BA06F2" w:rsidRDefault="000D1138" w:rsidP="00FF0CF5">
      <w:pPr>
        <w:spacing w:after="0" w:line="240" w:lineRule="auto"/>
        <w:jc w:val="both"/>
        <w:rPr>
          <w:rFonts w:cstheme="minorHAnsi"/>
          <w:sz w:val="24"/>
          <w:szCs w:val="24"/>
        </w:rPr>
      </w:pPr>
    </w:p>
    <w:p w:rsidR="00B5058A" w:rsidRPr="00BA06F2" w:rsidRDefault="00B5058A" w:rsidP="00FF0CF5">
      <w:pPr>
        <w:spacing w:after="0" w:line="240" w:lineRule="auto"/>
        <w:jc w:val="both"/>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846"/>
      </w:tblGrid>
      <w:tr w:rsidR="000D1138" w:rsidRPr="00B22CE5" w:rsidTr="00282352">
        <w:tc>
          <w:tcPr>
            <w:tcW w:w="9018" w:type="dxa"/>
          </w:tcPr>
          <w:p w:rsidR="000D1138" w:rsidRPr="00B22CE5" w:rsidRDefault="000D1138" w:rsidP="00FF0CF5">
            <w:pPr>
              <w:jc w:val="both"/>
              <w:rPr>
                <w:rFonts w:cstheme="minorHAnsi"/>
                <w:b/>
                <w:sz w:val="24"/>
                <w:szCs w:val="24"/>
              </w:rPr>
            </w:pPr>
            <w:r w:rsidRPr="00B22CE5">
              <w:rPr>
                <w:rFonts w:cstheme="minorHAnsi"/>
                <w:b/>
                <w:sz w:val="24"/>
                <w:szCs w:val="24"/>
              </w:rPr>
              <w:t xml:space="preserve">Prison Rape Elimination Act (PREA) </w:t>
            </w:r>
          </w:p>
          <w:p w:rsidR="00A901CD" w:rsidRPr="00B22CE5" w:rsidRDefault="00A901CD" w:rsidP="00FF0CF5">
            <w:pPr>
              <w:jc w:val="both"/>
              <w:rPr>
                <w:rFonts w:cstheme="minorHAnsi"/>
                <w:b/>
                <w:sz w:val="24"/>
                <w:szCs w:val="24"/>
              </w:rPr>
            </w:pPr>
          </w:p>
        </w:tc>
        <w:tc>
          <w:tcPr>
            <w:tcW w:w="846" w:type="dxa"/>
          </w:tcPr>
          <w:p w:rsidR="000D1138" w:rsidRPr="00B22CE5" w:rsidRDefault="00B5058A" w:rsidP="00282352">
            <w:pPr>
              <w:jc w:val="right"/>
              <w:rPr>
                <w:rFonts w:cstheme="minorHAnsi"/>
                <w:b/>
                <w:sz w:val="24"/>
                <w:szCs w:val="24"/>
              </w:rPr>
            </w:pPr>
            <w:r w:rsidRPr="00B22CE5">
              <w:rPr>
                <w:rFonts w:cstheme="minorHAnsi"/>
                <w:b/>
                <w:sz w:val="24"/>
                <w:szCs w:val="24"/>
              </w:rPr>
              <w:t>2</w:t>
            </w:r>
          </w:p>
        </w:tc>
      </w:tr>
      <w:tr w:rsidR="001128FE" w:rsidRPr="00B22CE5" w:rsidTr="00282352">
        <w:tc>
          <w:tcPr>
            <w:tcW w:w="9018" w:type="dxa"/>
          </w:tcPr>
          <w:p w:rsidR="001128FE" w:rsidRPr="00B22CE5" w:rsidRDefault="00282352" w:rsidP="00FF0CF5">
            <w:pPr>
              <w:jc w:val="both"/>
              <w:rPr>
                <w:rFonts w:cstheme="minorHAnsi"/>
                <w:b/>
                <w:sz w:val="24"/>
                <w:szCs w:val="24"/>
              </w:rPr>
            </w:pPr>
            <w:r w:rsidRPr="00B22CE5">
              <w:rPr>
                <w:rFonts w:cstheme="minorHAnsi"/>
                <w:b/>
                <w:sz w:val="24"/>
                <w:szCs w:val="24"/>
              </w:rPr>
              <w:t xml:space="preserve">Georgia </w:t>
            </w:r>
            <w:r w:rsidR="001128FE" w:rsidRPr="00B22CE5">
              <w:rPr>
                <w:rFonts w:cstheme="minorHAnsi"/>
                <w:b/>
                <w:sz w:val="24"/>
                <w:szCs w:val="24"/>
              </w:rPr>
              <w:t>Department of Juvenile Justice</w:t>
            </w:r>
          </w:p>
          <w:p w:rsidR="001128FE" w:rsidRPr="00B22CE5" w:rsidRDefault="001128FE" w:rsidP="00FF0CF5">
            <w:pPr>
              <w:jc w:val="both"/>
              <w:rPr>
                <w:rFonts w:cstheme="minorHAnsi"/>
                <w:b/>
                <w:sz w:val="24"/>
                <w:szCs w:val="24"/>
              </w:rPr>
            </w:pPr>
          </w:p>
        </w:tc>
        <w:tc>
          <w:tcPr>
            <w:tcW w:w="846" w:type="dxa"/>
          </w:tcPr>
          <w:p w:rsidR="001128FE" w:rsidRPr="00B22CE5" w:rsidRDefault="00B5058A" w:rsidP="00282352">
            <w:pPr>
              <w:jc w:val="right"/>
              <w:rPr>
                <w:rFonts w:cstheme="minorHAnsi"/>
                <w:b/>
                <w:sz w:val="24"/>
                <w:szCs w:val="24"/>
              </w:rPr>
            </w:pPr>
            <w:r w:rsidRPr="00B22CE5">
              <w:rPr>
                <w:rFonts w:cstheme="minorHAnsi"/>
                <w:b/>
                <w:sz w:val="24"/>
                <w:szCs w:val="24"/>
              </w:rPr>
              <w:t>2</w:t>
            </w:r>
          </w:p>
        </w:tc>
      </w:tr>
      <w:tr w:rsidR="00A901CD" w:rsidRPr="00B22CE5" w:rsidTr="00282352">
        <w:tc>
          <w:tcPr>
            <w:tcW w:w="9018" w:type="dxa"/>
          </w:tcPr>
          <w:p w:rsidR="00CB40F9" w:rsidRDefault="00E23D53" w:rsidP="00FF0CF5">
            <w:pPr>
              <w:jc w:val="both"/>
              <w:rPr>
                <w:rFonts w:cstheme="minorHAnsi"/>
                <w:b/>
                <w:sz w:val="24"/>
                <w:szCs w:val="24"/>
              </w:rPr>
            </w:pPr>
            <w:r w:rsidRPr="00B22CE5">
              <w:rPr>
                <w:rFonts w:cstheme="minorHAnsi"/>
                <w:b/>
                <w:sz w:val="24"/>
                <w:szCs w:val="24"/>
              </w:rPr>
              <w:t xml:space="preserve">PREA COMPSTAT  </w:t>
            </w:r>
            <w:r w:rsidR="0037104E">
              <w:rPr>
                <w:rFonts w:cstheme="minorHAnsi"/>
                <w:b/>
                <w:sz w:val="24"/>
                <w:szCs w:val="24"/>
              </w:rPr>
              <w:t>Alleged</w:t>
            </w:r>
            <w:r w:rsidR="00CB40F9">
              <w:rPr>
                <w:rFonts w:cstheme="minorHAnsi"/>
                <w:b/>
                <w:sz w:val="24"/>
                <w:szCs w:val="24"/>
              </w:rPr>
              <w:t xml:space="preserve"> Incidents</w:t>
            </w:r>
          </w:p>
          <w:p w:rsidR="00CB40F9" w:rsidRPr="00CB40F9" w:rsidRDefault="00CB40F9" w:rsidP="00FF0CF5">
            <w:pPr>
              <w:jc w:val="both"/>
              <w:rPr>
                <w:rFonts w:cstheme="minorHAnsi"/>
                <w:b/>
                <w:sz w:val="16"/>
                <w:szCs w:val="16"/>
              </w:rPr>
            </w:pPr>
          </w:p>
          <w:p w:rsidR="00675913" w:rsidRDefault="00675913" w:rsidP="00CB40F9">
            <w:pPr>
              <w:pStyle w:val="ListParagraph"/>
              <w:numPr>
                <w:ilvl w:val="0"/>
                <w:numId w:val="42"/>
              </w:numPr>
              <w:jc w:val="both"/>
              <w:rPr>
                <w:rFonts w:cstheme="minorHAnsi"/>
                <w:sz w:val="24"/>
                <w:szCs w:val="24"/>
              </w:rPr>
            </w:pPr>
            <w:r>
              <w:rPr>
                <w:rFonts w:cstheme="minorHAnsi"/>
                <w:sz w:val="24"/>
                <w:szCs w:val="24"/>
              </w:rPr>
              <w:t>DJJ Established PREA Reporting Codes</w:t>
            </w:r>
          </w:p>
          <w:p w:rsidR="006055AF" w:rsidRDefault="006055AF" w:rsidP="00CB40F9">
            <w:pPr>
              <w:pStyle w:val="ListParagraph"/>
              <w:numPr>
                <w:ilvl w:val="0"/>
                <w:numId w:val="42"/>
              </w:numPr>
              <w:jc w:val="both"/>
              <w:rPr>
                <w:rFonts w:cstheme="minorHAnsi"/>
                <w:sz w:val="24"/>
                <w:szCs w:val="24"/>
              </w:rPr>
            </w:pPr>
            <w:r>
              <w:rPr>
                <w:rFonts w:cstheme="minorHAnsi"/>
                <w:sz w:val="24"/>
                <w:szCs w:val="24"/>
              </w:rPr>
              <w:t>2015 Summary of PREA Allegations</w:t>
            </w:r>
          </w:p>
          <w:p w:rsidR="00CB40F9" w:rsidRPr="00CB40F9" w:rsidRDefault="00CB40F9" w:rsidP="00CB40F9">
            <w:pPr>
              <w:pStyle w:val="ListParagraph"/>
              <w:numPr>
                <w:ilvl w:val="0"/>
                <w:numId w:val="42"/>
              </w:numPr>
              <w:jc w:val="both"/>
              <w:rPr>
                <w:rFonts w:cstheme="minorHAnsi"/>
                <w:sz w:val="24"/>
                <w:szCs w:val="24"/>
              </w:rPr>
            </w:pPr>
            <w:r w:rsidRPr="00CB40F9">
              <w:rPr>
                <w:rFonts w:cstheme="minorHAnsi"/>
                <w:sz w:val="24"/>
                <w:szCs w:val="24"/>
              </w:rPr>
              <w:t>201</w:t>
            </w:r>
            <w:r w:rsidR="00B1618D">
              <w:rPr>
                <w:rFonts w:cstheme="minorHAnsi"/>
                <w:sz w:val="24"/>
                <w:szCs w:val="24"/>
              </w:rPr>
              <w:t>5</w:t>
            </w:r>
            <w:r w:rsidRPr="00CB40F9">
              <w:rPr>
                <w:rFonts w:cstheme="minorHAnsi"/>
                <w:sz w:val="24"/>
                <w:szCs w:val="24"/>
              </w:rPr>
              <w:t xml:space="preserve"> Monthly </w:t>
            </w:r>
            <w:r w:rsidR="00675913">
              <w:rPr>
                <w:rFonts w:cstheme="minorHAnsi"/>
                <w:sz w:val="24"/>
                <w:szCs w:val="24"/>
              </w:rPr>
              <w:t>Allegations</w:t>
            </w:r>
            <w:r w:rsidRPr="00CB40F9">
              <w:rPr>
                <w:rFonts w:cstheme="minorHAnsi"/>
                <w:sz w:val="24"/>
                <w:szCs w:val="24"/>
              </w:rPr>
              <w:t xml:space="preserve"> Comparison Report</w:t>
            </w:r>
          </w:p>
          <w:p w:rsidR="00A901CD" w:rsidRPr="00CB40F9" w:rsidRDefault="00D80E57" w:rsidP="00CB40F9">
            <w:pPr>
              <w:pStyle w:val="ListParagraph"/>
              <w:numPr>
                <w:ilvl w:val="0"/>
                <w:numId w:val="42"/>
              </w:numPr>
              <w:jc w:val="both"/>
              <w:rPr>
                <w:rFonts w:cstheme="minorHAnsi"/>
                <w:b/>
                <w:sz w:val="24"/>
                <w:szCs w:val="24"/>
              </w:rPr>
            </w:pPr>
            <w:r>
              <w:rPr>
                <w:rFonts w:cstheme="minorHAnsi"/>
                <w:sz w:val="24"/>
                <w:szCs w:val="24"/>
              </w:rPr>
              <w:t xml:space="preserve">2013 – 2015 </w:t>
            </w:r>
            <w:r w:rsidR="00CB40F9" w:rsidRPr="00CB40F9">
              <w:rPr>
                <w:rFonts w:cstheme="minorHAnsi"/>
                <w:sz w:val="24"/>
                <w:szCs w:val="24"/>
              </w:rPr>
              <w:t xml:space="preserve">Yearly </w:t>
            </w:r>
            <w:r>
              <w:rPr>
                <w:rFonts w:cstheme="minorHAnsi"/>
                <w:sz w:val="24"/>
                <w:szCs w:val="24"/>
              </w:rPr>
              <w:t xml:space="preserve">Allegations </w:t>
            </w:r>
            <w:r w:rsidR="00CB40F9" w:rsidRPr="00CB40F9">
              <w:rPr>
                <w:rFonts w:cstheme="minorHAnsi"/>
                <w:sz w:val="24"/>
                <w:szCs w:val="24"/>
              </w:rPr>
              <w:t>Comparison Report</w:t>
            </w:r>
          </w:p>
          <w:p w:rsidR="00CB40F9" w:rsidRPr="00B22CE5" w:rsidRDefault="00CB40F9" w:rsidP="00CB40F9">
            <w:pPr>
              <w:pStyle w:val="ListParagraph"/>
              <w:jc w:val="both"/>
              <w:rPr>
                <w:rFonts w:cstheme="minorHAnsi"/>
                <w:b/>
                <w:sz w:val="24"/>
                <w:szCs w:val="24"/>
              </w:rPr>
            </w:pPr>
          </w:p>
        </w:tc>
        <w:tc>
          <w:tcPr>
            <w:tcW w:w="846" w:type="dxa"/>
          </w:tcPr>
          <w:p w:rsidR="00A901CD" w:rsidRPr="00B22CE5" w:rsidRDefault="00E23D53" w:rsidP="00675913">
            <w:pPr>
              <w:jc w:val="right"/>
              <w:rPr>
                <w:rFonts w:cstheme="minorHAnsi"/>
                <w:b/>
                <w:sz w:val="24"/>
                <w:szCs w:val="24"/>
              </w:rPr>
            </w:pPr>
            <w:r w:rsidRPr="00B22CE5">
              <w:rPr>
                <w:rFonts w:cstheme="minorHAnsi"/>
                <w:b/>
                <w:sz w:val="24"/>
                <w:szCs w:val="24"/>
              </w:rPr>
              <w:t>2-</w:t>
            </w:r>
            <w:r w:rsidR="00675913">
              <w:rPr>
                <w:rFonts w:cstheme="minorHAnsi"/>
                <w:b/>
                <w:sz w:val="24"/>
                <w:szCs w:val="24"/>
              </w:rPr>
              <w:t>4</w:t>
            </w:r>
          </w:p>
        </w:tc>
      </w:tr>
      <w:tr w:rsidR="00B5058A" w:rsidRPr="00B22CE5" w:rsidTr="00282352">
        <w:tc>
          <w:tcPr>
            <w:tcW w:w="9018" w:type="dxa"/>
          </w:tcPr>
          <w:p w:rsidR="00B5058A" w:rsidRDefault="00CB40F9" w:rsidP="00CB40F9">
            <w:pPr>
              <w:jc w:val="both"/>
              <w:rPr>
                <w:rFonts w:cstheme="minorHAnsi"/>
                <w:b/>
                <w:sz w:val="24"/>
                <w:szCs w:val="24"/>
              </w:rPr>
            </w:pPr>
            <w:r>
              <w:rPr>
                <w:rFonts w:cstheme="minorHAnsi"/>
                <w:b/>
                <w:sz w:val="24"/>
                <w:szCs w:val="24"/>
              </w:rPr>
              <w:t>201</w:t>
            </w:r>
            <w:r w:rsidR="00B1618D">
              <w:rPr>
                <w:rFonts w:cstheme="minorHAnsi"/>
                <w:b/>
                <w:sz w:val="24"/>
                <w:szCs w:val="24"/>
              </w:rPr>
              <w:t>5</w:t>
            </w:r>
            <w:r>
              <w:rPr>
                <w:rFonts w:cstheme="minorHAnsi"/>
                <w:b/>
                <w:sz w:val="24"/>
                <w:szCs w:val="24"/>
              </w:rPr>
              <w:t xml:space="preserve"> Results of the Department of Justice Survey of Sexual Violence (SSV-5) Report</w:t>
            </w:r>
          </w:p>
          <w:p w:rsidR="00CB40F9" w:rsidRPr="00CB40F9" w:rsidRDefault="00CB40F9" w:rsidP="00CB40F9">
            <w:pPr>
              <w:jc w:val="both"/>
              <w:rPr>
                <w:rFonts w:cstheme="minorHAnsi"/>
                <w:b/>
                <w:sz w:val="16"/>
                <w:szCs w:val="16"/>
              </w:rPr>
            </w:pPr>
          </w:p>
          <w:p w:rsidR="00CB40F9" w:rsidRPr="00CB40F9" w:rsidRDefault="00675913" w:rsidP="00CB40F9">
            <w:pPr>
              <w:pStyle w:val="ListParagraph"/>
              <w:numPr>
                <w:ilvl w:val="0"/>
                <w:numId w:val="42"/>
              </w:numPr>
              <w:jc w:val="both"/>
              <w:rPr>
                <w:rFonts w:cstheme="minorHAnsi"/>
                <w:sz w:val="24"/>
                <w:szCs w:val="24"/>
              </w:rPr>
            </w:pPr>
            <w:r>
              <w:rPr>
                <w:rFonts w:cstheme="minorHAnsi"/>
                <w:sz w:val="24"/>
                <w:szCs w:val="24"/>
              </w:rPr>
              <w:t>2015 DOJ SSV-5 Results</w:t>
            </w:r>
          </w:p>
          <w:p w:rsidR="00CB40F9" w:rsidRPr="00CB40F9" w:rsidRDefault="00CB40F9" w:rsidP="00CB40F9">
            <w:pPr>
              <w:pStyle w:val="ListParagraph"/>
              <w:numPr>
                <w:ilvl w:val="0"/>
                <w:numId w:val="42"/>
              </w:numPr>
              <w:jc w:val="both"/>
              <w:rPr>
                <w:rFonts w:cstheme="minorHAnsi"/>
                <w:sz w:val="24"/>
                <w:szCs w:val="24"/>
              </w:rPr>
            </w:pPr>
            <w:r w:rsidRPr="00CB40F9">
              <w:rPr>
                <w:rFonts w:cstheme="minorHAnsi"/>
                <w:sz w:val="24"/>
                <w:szCs w:val="24"/>
              </w:rPr>
              <w:t xml:space="preserve">Staff-On-Youth </w:t>
            </w:r>
            <w:r w:rsidR="00675913">
              <w:rPr>
                <w:rFonts w:cstheme="minorHAnsi"/>
                <w:sz w:val="24"/>
                <w:szCs w:val="24"/>
              </w:rPr>
              <w:t>Substantiated Incidents</w:t>
            </w:r>
          </w:p>
          <w:p w:rsidR="00CB40F9" w:rsidRPr="00CB40F9" w:rsidRDefault="00CB40F9" w:rsidP="00CB40F9">
            <w:pPr>
              <w:pStyle w:val="ListParagraph"/>
              <w:numPr>
                <w:ilvl w:val="0"/>
                <w:numId w:val="42"/>
              </w:numPr>
              <w:jc w:val="both"/>
              <w:rPr>
                <w:rFonts w:cstheme="minorHAnsi"/>
                <w:sz w:val="24"/>
                <w:szCs w:val="24"/>
              </w:rPr>
            </w:pPr>
            <w:r w:rsidRPr="00CB40F9">
              <w:rPr>
                <w:rFonts w:cstheme="minorHAnsi"/>
                <w:sz w:val="24"/>
                <w:szCs w:val="24"/>
              </w:rPr>
              <w:t>Staff-On-Youth Substantiated I</w:t>
            </w:r>
            <w:r w:rsidR="00377AC6">
              <w:rPr>
                <w:rFonts w:cstheme="minorHAnsi"/>
                <w:sz w:val="24"/>
                <w:szCs w:val="24"/>
              </w:rPr>
              <w:t>ncidents (SSV-5 Report</w:t>
            </w:r>
            <w:r w:rsidRPr="00CB40F9">
              <w:rPr>
                <w:rFonts w:cstheme="minorHAnsi"/>
                <w:sz w:val="24"/>
                <w:szCs w:val="24"/>
              </w:rPr>
              <w:t>)</w:t>
            </w:r>
          </w:p>
          <w:p w:rsidR="00CB40F9" w:rsidRPr="00CB40F9" w:rsidRDefault="00CB40F9" w:rsidP="00CB40F9">
            <w:pPr>
              <w:jc w:val="both"/>
              <w:rPr>
                <w:rFonts w:cstheme="minorHAnsi"/>
                <w:b/>
                <w:sz w:val="24"/>
                <w:szCs w:val="24"/>
              </w:rPr>
            </w:pPr>
          </w:p>
        </w:tc>
        <w:tc>
          <w:tcPr>
            <w:tcW w:w="846" w:type="dxa"/>
          </w:tcPr>
          <w:p w:rsidR="00B5058A" w:rsidRPr="00B22CE5" w:rsidRDefault="00675913" w:rsidP="00E23D53">
            <w:pPr>
              <w:jc w:val="right"/>
              <w:rPr>
                <w:rFonts w:cstheme="minorHAnsi"/>
                <w:b/>
                <w:sz w:val="24"/>
                <w:szCs w:val="24"/>
              </w:rPr>
            </w:pPr>
            <w:r>
              <w:rPr>
                <w:rFonts w:cstheme="minorHAnsi"/>
                <w:b/>
                <w:sz w:val="24"/>
                <w:szCs w:val="24"/>
              </w:rPr>
              <w:t>4</w:t>
            </w:r>
          </w:p>
          <w:p w:rsidR="00E23D53" w:rsidRPr="00B22CE5" w:rsidRDefault="00E23D53" w:rsidP="00E23D53">
            <w:pPr>
              <w:jc w:val="right"/>
              <w:rPr>
                <w:rFonts w:cstheme="minorHAnsi"/>
                <w:b/>
                <w:sz w:val="24"/>
                <w:szCs w:val="24"/>
              </w:rPr>
            </w:pPr>
          </w:p>
        </w:tc>
      </w:tr>
      <w:tr w:rsidR="00A901CD" w:rsidRPr="00B22CE5" w:rsidTr="00282352">
        <w:tc>
          <w:tcPr>
            <w:tcW w:w="9018" w:type="dxa"/>
          </w:tcPr>
          <w:p w:rsidR="00A901CD" w:rsidRDefault="00CB40F9" w:rsidP="00CB40F9">
            <w:pPr>
              <w:jc w:val="both"/>
              <w:rPr>
                <w:rFonts w:cstheme="minorHAnsi"/>
                <w:b/>
                <w:sz w:val="24"/>
                <w:szCs w:val="24"/>
              </w:rPr>
            </w:pPr>
            <w:r>
              <w:rPr>
                <w:rFonts w:cstheme="minorHAnsi"/>
                <w:b/>
                <w:sz w:val="24"/>
                <w:szCs w:val="24"/>
              </w:rPr>
              <w:t>201</w:t>
            </w:r>
            <w:r w:rsidR="00B1618D">
              <w:rPr>
                <w:rFonts w:cstheme="minorHAnsi"/>
                <w:b/>
                <w:sz w:val="24"/>
                <w:szCs w:val="24"/>
              </w:rPr>
              <w:t>5</w:t>
            </w:r>
            <w:r>
              <w:rPr>
                <w:rFonts w:cstheme="minorHAnsi"/>
                <w:b/>
                <w:sz w:val="24"/>
                <w:szCs w:val="24"/>
              </w:rPr>
              <w:t xml:space="preserve"> PREA Certification &amp; Standards Assurance </w:t>
            </w:r>
            <w:r w:rsidR="000E1163">
              <w:rPr>
                <w:rFonts w:cstheme="minorHAnsi"/>
                <w:b/>
                <w:sz w:val="24"/>
                <w:szCs w:val="24"/>
              </w:rPr>
              <w:t xml:space="preserve">Methodology </w:t>
            </w:r>
          </w:p>
          <w:p w:rsidR="005E5973" w:rsidRDefault="005E5973" w:rsidP="00CB40F9">
            <w:pPr>
              <w:jc w:val="both"/>
              <w:rPr>
                <w:rFonts w:cstheme="minorHAnsi"/>
                <w:b/>
                <w:sz w:val="24"/>
                <w:szCs w:val="24"/>
              </w:rPr>
            </w:pPr>
          </w:p>
          <w:p w:rsidR="00675913" w:rsidRDefault="00675913" w:rsidP="00B1618D">
            <w:pPr>
              <w:pStyle w:val="ListParagraph"/>
              <w:numPr>
                <w:ilvl w:val="0"/>
                <w:numId w:val="42"/>
              </w:numPr>
              <w:jc w:val="both"/>
              <w:rPr>
                <w:rFonts w:cstheme="minorHAnsi"/>
                <w:sz w:val="24"/>
                <w:szCs w:val="24"/>
              </w:rPr>
            </w:pPr>
            <w:r>
              <w:rPr>
                <w:rFonts w:cstheme="minorHAnsi"/>
                <w:sz w:val="24"/>
                <w:szCs w:val="24"/>
              </w:rPr>
              <w:t>1</w:t>
            </w:r>
            <w:r w:rsidRPr="00675913">
              <w:rPr>
                <w:rFonts w:cstheme="minorHAnsi"/>
                <w:sz w:val="24"/>
                <w:szCs w:val="24"/>
                <w:vertAlign w:val="superscript"/>
              </w:rPr>
              <w:t>st</w:t>
            </w:r>
            <w:r>
              <w:rPr>
                <w:rFonts w:cstheme="minorHAnsi"/>
                <w:sz w:val="24"/>
                <w:szCs w:val="24"/>
              </w:rPr>
              <w:t xml:space="preserve"> Department of Justice Audit Cycle: August 20, 2013 – August 19, 2016</w:t>
            </w:r>
          </w:p>
          <w:p w:rsidR="00CB40F9" w:rsidRPr="00CB40F9" w:rsidRDefault="00CB40F9" w:rsidP="00D80E57">
            <w:pPr>
              <w:pStyle w:val="ListParagraph"/>
              <w:numPr>
                <w:ilvl w:val="0"/>
                <w:numId w:val="42"/>
              </w:numPr>
              <w:jc w:val="both"/>
              <w:rPr>
                <w:rFonts w:cstheme="minorHAnsi"/>
                <w:sz w:val="24"/>
                <w:szCs w:val="24"/>
              </w:rPr>
            </w:pPr>
            <w:r w:rsidRPr="00CB40F9">
              <w:rPr>
                <w:rFonts w:cstheme="minorHAnsi"/>
                <w:sz w:val="24"/>
                <w:szCs w:val="24"/>
              </w:rPr>
              <w:t>201</w:t>
            </w:r>
            <w:r w:rsidR="00B1618D">
              <w:rPr>
                <w:rFonts w:cstheme="minorHAnsi"/>
                <w:sz w:val="24"/>
                <w:szCs w:val="24"/>
              </w:rPr>
              <w:t>5</w:t>
            </w:r>
            <w:r w:rsidRPr="00CB40F9">
              <w:rPr>
                <w:rFonts w:cstheme="minorHAnsi"/>
                <w:sz w:val="24"/>
                <w:szCs w:val="24"/>
              </w:rPr>
              <w:t xml:space="preserve"> Facilit</w:t>
            </w:r>
            <w:r w:rsidR="00D80E57">
              <w:rPr>
                <w:rFonts w:cstheme="minorHAnsi"/>
                <w:sz w:val="24"/>
                <w:szCs w:val="24"/>
              </w:rPr>
              <w:t>ies</w:t>
            </w:r>
            <w:r w:rsidRPr="00CB40F9">
              <w:rPr>
                <w:rFonts w:cstheme="minorHAnsi"/>
                <w:sz w:val="24"/>
                <w:szCs w:val="24"/>
              </w:rPr>
              <w:t xml:space="preserve"> Audit</w:t>
            </w:r>
            <w:r w:rsidR="00D80E57">
              <w:rPr>
                <w:rFonts w:cstheme="minorHAnsi"/>
                <w:sz w:val="24"/>
                <w:szCs w:val="24"/>
              </w:rPr>
              <w:t>ed</w:t>
            </w:r>
            <w:r w:rsidR="00675913">
              <w:rPr>
                <w:rFonts w:cstheme="minorHAnsi"/>
                <w:sz w:val="24"/>
                <w:szCs w:val="24"/>
              </w:rPr>
              <w:t xml:space="preserve"> (August 20, 2014 – August 19, 2015)</w:t>
            </w:r>
          </w:p>
        </w:tc>
        <w:tc>
          <w:tcPr>
            <w:tcW w:w="846" w:type="dxa"/>
          </w:tcPr>
          <w:p w:rsidR="00A901CD" w:rsidRPr="00B22CE5" w:rsidRDefault="00CB40F9" w:rsidP="0035043C">
            <w:pPr>
              <w:jc w:val="right"/>
              <w:rPr>
                <w:rFonts w:cstheme="minorHAnsi"/>
                <w:b/>
                <w:sz w:val="24"/>
                <w:szCs w:val="24"/>
              </w:rPr>
            </w:pPr>
            <w:r>
              <w:rPr>
                <w:rFonts w:cstheme="minorHAnsi"/>
                <w:b/>
                <w:sz w:val="24"/>
                <w:szCs w:val="24"/>
              </w:rPr>
              <w:t>5</w:t>
            </w:r>
          </w:p>
          <w:p w:rsidR="00E23D53" w:rsidRPr="00B22CE5" w:rsidRDefault="00E23D53" w:rsidP="0035043C">
            <w:pPr>
              <w:jc w:val="right"/>
              <w:rPr>
                <w:rFonts w:cstheme="minorHAnsi"/>
                <w:b/>
                <w:sz w:val="24"/>
                <w:szCs w:val="24"/>
              </w:rPr>
            </w:pPr>
          </w:p>
        </w:tc>
      </w:tr>
      <w:tr w:rsidR="00282352" w:rsidRPr="00B22CE5" w:rsidTr="00282352">
        <w:tc>
          <w:tcPr>
            <w:tcW w:w="9018" w:type="dxa"/>
          </w:tcPr>
          <w:p w:rsidR="00282352" w:rsidRPr="00B22CE5" w:rsidRDefault="00282352" w:rsidP="00B5058A">
            <w:pPr>
              <w:jc w:val="both"/>
              <w:rPr>
                <w:rFonts w:cstheme="minorHAnsi"/>
                <w:b/>
                <w:sz w:val="24"/>
                <w:szCs w:val="24"/>
              </w:rPr>
            </w:pPr>
          </w:p>
          <w:p w:rsidR="00282352" w:rsidRPr="00B22CE5" w:rsidRDefault="00B22CE5" w:rsidP="00282352">
            <w:pPr>
              <w:jc w:val="both"/>
              <w:rPr>
                <w:rFonts w:cstheme="minorHAnsi"/>
                <w:b/>
                <w:sz w:val="24"/>
                <w:szCs w:val="24"/>
              </w:rPr>
            </w:pPr>
            <w:r w:rsidRPr="00B22CE5">
              <w:rPr>
                <w:rFonts w:cstheme="minorHAnsi"/>
                <w:b/>
                <w:sz w:val="24"/>
                <w:szCs w:val="24"/>
              </w:rPr>
              <w:t>Conclusion</w:t>
            </w:r>
          </w:p>
        </w:tc>
        <w:tc>
          <w:tcPr>
            <w:tcW w:w="846" w:type="dxa"/>
          </w:tcPr>
          <w:p w:rsidR="00282352" w:rsidRPr="00B22CE5" w:rsidRDefault="00282352" w:rsidP="00282352">
            <w:pPr>
              <w:jc w:val="right"/>
              <w:rPr>
                <w:rFonts w:cstheme="minorHAnsi"/>
                <w:b/>
                <w:sz w:val="24"/>
                <w:szCs w:val="24"/>
              </w:rPr>
            </w:pPr>
          </w:p>
          <w:p w:rsidR="00B22CE5" w:rsidRPr="00B22CE5" w:rsidRDefault="00B22CE5" w:rsidP="00282352">
            <w:pPr>
              <w:jc w:val="right"/>
              <w:rPr>
                <w:rFonts w:cstheme="minorHAnsi"/>
                <w:b/>
                <w:sz w:val="24"/>
                <w:szCs w:val="24"/>
              </w:rPr>
            </w:pPr>
            <w:r w:rsidRPr="00B22CE5">
              <w:rPr>
                <w:rFonts w:cstheme="minorHAnsi"/>
                <w:b/>
                <w:sz w:val="24"/>
                <w:szCs w:val="24"/>
              </w:rPr>
              <w:t>6</w:t>
            </w:r>
          </w:p>
        </w:tc>
      </w:tr>
    </w:tbl>
    <w:p w:rsidR="000F79AB" w:rsidRPr="00B22CE5" w:rsidRDefault="000F79AB" w:rsidP="00FF0CF5">
      <w:pPr>
        <w:spacing w:after="0" w:line="240" w:lineRule="auto"/>
        <w:jc w:val="both"/>
        <w:rPr>
          <w:rFonts w:cstheme="minorHAnsi"/>
          <w:sz w:val="24"/>
          <w:szCs w:val="24"/>
        </w:rPr>
      </w:pPr>
    </w:p>
    <w:p w:rsidR="00D36F8C" w:rsidRPr="00BA06F2" w:rsidRDefault="00D36F8C" w:rsidP="000D1138">
      <w:pPr>
        <w:spacing w:after="0" w:line="240" w:lineRule="auto"/>
        <w:jc w:val="center"/>
        <w:rPr>
          <w:rFonts w:ascii="Arial Black" w:hAnsi="Arial Black" w:cstheme="minorHAnsi"/>
          <w:sz w:val="24"/>
          <w:szCs w:val="24"/>
        </w:rPr>
      </w:pPr>
    </w:p>
    <w:p w:rsidR="00B5058A" w:rsidRPr="00BA06F2" w:rsidRDefault="00B5058A" w:rsidP="000D1138">
      <w:pPr>
        <w:spacing w:after="0" w:line="240" w:lineRule="auto"/>
        <w:jc w:val="center"/>
        <w:rPr>
          <w:rFonts w:ascii="Arial Black" w:hAnsi="Arial Black" w:cstheme="minorHAnsi"/>
          <w:sz w:val="24"/>
          <w:szCs w:val="24"/>
        </w:rPr>
      </w:pPr>
    </w:p>
    <w:p w:rsidR="00B5058A" w:rsidRPr="00BA06F2" w:rsidRDefault="00B5058A" w:rsidP="000D1138">
      <w:pPr>
        <w:spacing w:after="0" w:line="240" w:lineRule="auto"/>
        <w:jc w:val="center"/>
        <w:rPr>
          <w:rFonts w:ascii="Arial Black" w:hAnsi="Arial Black" w:cstheme="minorHAnsi"/>
          <w:sz w:val="24"/>
          <w:szCs w:val="24"/>
        </w:rPr>
      </w:pPr>
    </w:p>
    <w:p w:rsidR="005E5973" w:rsidRDefault="005E5973" w:rsidP="000D1138">
      <w:pPr>
        <w:spacing w:after="0" w:line="240" w:lineRule="auto"/>
        <w:jc w:val="center"/>
        <w:rPr>
          <w:rFonts w:ascii="Arial Black" w:hAnsi="Arial Black" w:cstheme="minorHAnsi"/>
        </w:rPr>
      </w:pPr>
    </w:p>
    <w:p w:rsidR="000D1138" w:rsidRPr="00BA06F2" w:rsidRDefault="000D1138" w:rsidP="000D1138">
      <w:pPr>
        <w:spacing w:after="0" w:line="240" w:lineRule="auto"/>
        <w:jc w:val="center"/>
        <w:rPr>
          <w:rFonts w:ascii="Arial Black" w:hAnsi="Arial Black" w:cstheme="minorHAnsi"/>
        </w:rPr>
      </w:pPr>
      <w:r w:rsidRPr="00BA06F2">
        <w:rPr>
          <w:rFonts w:ascii="Arial Black" w:hAnsi="Arial Black" w:cstheme="minorHAnsi"/>
        </w:rPr>
        <w:t xml:space="preserve">Prison Rape Elimination Act (PREA)  </w:t>
      </w:r>
    </w:p>
    <w:p w:rsidR="000D1138" w:rsidRPr="00BA06F2" w:rsidRDefault="000D1138" w:rsidP="000D1138">
      <w:pPr>
        <w:spacing w:after="0" w:line="240" w:lineRule="auto"/>
        <w:jc w:val="center"/>
        <w:rPr>
          <w:rFonts w:ascii="Arial Black" w:hAnsi="Arial Black" w:cstheme="minorHAnsi"/>
          <w:sz w:val="16"/>
          <w:szCs w:val="16"/>
        </w:rPr>
      </w:pPr>
    </w:p>
    <w:p w:rsidR="00FF0CF5" w:rsidRPr="00B81B77" w:rsidRDefault="00BD3793" w:rsidP="00FF0CF5">
      <w:pPr>
        <w:spacing w:after="0" w:line="240" w:lineRule="auto"/>
        <w:jc w:val="both"/>
        <w:rPr>
          <w:rFonts w:cstheme="minorHAnsi"/>
        </w:rPr>
      </w:pPr>
      <w:r w:rsidRPr="00B81B77">
        <w:rPr>
          <w:rFonts w:cstheme="minorHAnsi"/>
        </w:rPr>
        <w:t>T</w:t>
      </w:r>
      <w:r w:rsidR="00334F93" w:rsidRPr="00B81B77">
        <w:rPr>
          <w:rFonts w:cstheme="minorHAnsi"/>
        </w:rPr>
        <w:t xml:space="preserve">he Prison Rape Elimination Act (PREA) was </w:t>
      </w:r>
      <w:r w:rsidRPr="00B81B77">
        <w:rPr>
          <w:rFonts w:cstheme="minorHAnsi"/>
        </w:rPr>
        <w:t xml:space="preserve">unanimously passed by Congress and </w:t>
      </w:r>
      <w:r w:rsidR="00334F93" w:rsidRPr="00B81B77">
        <w:rPr>
          <w:rFonts w:cstheme="minorHAnsi"/>
        </w:rPr>
        <w:t xml:space="preserve">signed on September 4, 2003, by President George </w:t>
      </w:r>
      <w:r w:rsidR="00936CB1" w:rsidRPr="00B81B77">
        <w:rPr>
          <w:rFonts w:cstheme="minorHAnsi"/>
        </w:rPr>
        <w:t>H.</w:t>
      </w:r>
      <w:r w:rsidRPr="00B81B77">
        <w:rPr>
          <w:rFonts w:cstheme="minorHAnsi"/>
        </w:rPr>
        <w:t xml:space="preserve">W. Bush, becoming </w:t>
      </w:r>
      <w:r w:rsidR="00334F93" w:rsidRPr="00B81B77">
        <w:rPr>
          <w:rFonts w:cstheme="minorHAnsi"/>
        </w:rPr>
        <w:t>the first federal</w:t>
      </w:r>
      <w:r w:rsidR="00463D31" w:rsidRPr="00B81B77">
        <w:rPr>
          <w:rFonts w:cstheme="minorHAnsi"/>
        </w:rPr>
        <w:t xml:space="preserve"> </w:t>
      </w:r>
      <w:r w:rsidR="00334F93" w:rsidRPr="00B81B77">
        <w:rPr>
          <w:rFonts w:cstheme="minorHAnsi"/>
        </w:rPr>
        <w:t xml:space="preserve">legislation </w:t>
      </w:r>
      <w:r w:rsidRPr="00B81B77">
        <w:rPr>
          <w:rFonts w:cstheme="minorHAnsi"/>
        </w:rPr>
        <w:t xml:space="preserve">to </w:t>
      </w:r>
      <w:r w:rsidR="00334F93" w:rsidRPr="00B81B77">
        <w:rPr>
          <w:rFonts w:cstheme="minorHAnsi"/>
        </w:rPr>
        <w:t xml:space="preserve">address the issue of sexual assault in </w:t>
      </w:r>
      <w:r w:rsidR="00936CB1" w:rsidRPr="00B81B77">
        <w:rPr>
          <w:rFonts w:cstheme="minorHAnsi"/>
        </w:rPr>
        <w:t xml:space="preserve">a </w:t>
      </w:r>
      <w:r w:rsidR="00334F93" w:rsidRPr="00B81B77">
        <w:rPr>
          <w:rFonts w:cstheme="minorHAnsi"/>
        </w:rPr>
        <w:t xml:space="preserve">correctional setting. The Act applies to sexual abuse in all custodial corrections settings, including prisons, jails, police lock-ups, juvenile facilities, and community residential settings. Moreover, the Act applies to all types of sexual </w:t>
      </w:r>
      <w:r w:rsidR="00463D31" w:rsidRPr="00B81B77">
        <w:rPr>
          <w:rFonts w:cstheme="minorHAnsi"/>
        </w:rPr>
        <w:t>misconduct</w:t>
      </w:r>
      <w:r w:rsidR="00334F93" w:rsidRPr="00B81B77">
        <w:rPr>
          <w:rFonts w:cstheme="minorHAnsi"/>
        </w:rPr>
        <w:t xml:space="preserve"> </w:t>
      </w:r>
      <w:r w:rsidR="00463D31" w:rsidRPr="00B81B77">
        <w:rPr>
          <w:rFonts w:cstheme="minorHAnsi"/>
        </w:rPr>
        <w:t>against</w:t>
      </w:r>
      <w:r w:rsidR="00334F93" w:rsidRPr="00B81B77">
        <w:rPr>
          <w:rFonts w:cstheme="minorHAnsi"/>
        </w:rPr>
        <w:t xml:space="preserve"> juveniles, including abuse by fellow </w:t>
      </w:r>
      <w:r w:rsidR="00BD08D7" w:rsidRPr="00B81B77">
        <w:rPr>
          <w:rFonts w:cstheme="minorHAnsi"/>
        </w:rPr>
        <w:t>j</w:t>
      </w:r>
      <w:r w:rsidR="00334F93" w:rsidRPr="00B81B77">
        <w:rPr>
          <w:rFonts w:cstheme="minorHAnsi"/>
        </w:rPr>
        <w:t>uveniles and staff.</w:t>
      </w:r>
    </w:p>
    <w:p w:rsidR="005A3FE0" w:rsidRDefault="005A3FE0" w:rsidP="00BD08D7">
      <w:pPr>
        <w:spacing w:after="0" w:line="240" w:lineRule="auto"/>
        <w:jc w:val="center"/>
        <w:rPr>
          <w:rFonts w:ascii="Arial Black" w:hAnsi="Arial Black" w:cstheme="minorHAnsi"/>
        </w:rPr>
      </w:pPr>
    </w:p>
    <w:p w:rsidR="00BD08D7" w:rsidRPr="00B81B77" w:rsidRDefault="00A83763" w:rsidP="00BD08D7">
      <w:pPr>
        <w:spacing w:after="0" w:line="240" w:lineRule="auto"/>
        <w:jc w:val="center"/>
        <w:rPr>
          <w:rFonts w:ascii="Arial Black" w:hAnsi="Arial Black" w:cstheme="minorHAnsi"/>
        </w:rPr>
      </w:pPr>
      <w:r w:rsidRPr="00B81B77">
        <w:rPr>
          <w:rFonts w:ascii="Arial Black" w:hAnsi="Arial Black" w:cstheme="minorHAnsi"/>
        </w:rPr>
        <w:t xml:space="preserve">Georgia </w:t>
      </w:r>
      <w:r w:rsidR="00BD08D7" w:rsidRPr="00B81B77">
        <w:rPr>
          <w:rFonts w:ascii="Arial Black" w:hAnsi="Arial Black" w:cstheme="minorHAnsi"/>
        </w:rPr>
        <w:t>Department of Juvenile Justice</w:t>
      </w:r>
    </w:p>
    <w:p w:rsidR="00BD08D7" w:rsidRPr="00B81B77" w:rsidRDefault="00BD08D7" w:rsidP="00BD08D7">
      <w:pPr>
        <w:spacing w:after="0" w:line="240" w:lineRule="auto"/>
        <w:jc w:val="center"/>
        <w:rPr>
          <w:rFonts w:cstheme="minorHAnsi"/>
          <w:sz w:val="16"/>
          <w:szCs w:val="16"/>
        </w:rPr>
      </w:pPr>
    </w:p>
    <w:p w:rsidR="00F20EF9" w:rsidRPr="00B81B77" w:rsidRDefault="002E7072" w:rsidP="00FF0CF5">
      <w:pPr>
        <w:spacing w:after="0" w:line="240" w:lineRule="auto"/>
        <w:jc w:val="both"/>
        <w:rPr>
          <w:rFonts w:cstheme="minorHAnsi"/>
        </w:rPr>
      </w:pPr>
      <w:r w:rsidRPr="00B81B77">
        <w:rPr>
          <w:rFonts w:cstheme="minorHAnsi"/>
        </w:rPr>
        <w:t xml:space="preserve">The </w:t>
      </w:r>
      <w:r w:rsidR="00F20EF9" w:rsidRPr="00B81B77">
        <w:rPr>
          <w:rFonts w:cstheme="minorHAnsi"/>
        </w:rPr>
        <w:t>Georgia Department of Juvenile Justice</w:t>
      </w:r>
      <w:r w:rsidRPr="00B81B77">
        <w:rPr>
          <w:rFonts w:cstheme="minorHAnsi"/>
        </w:rPr>
        <w:t xml:space="preserve"> (DJJ)</w:t>
      </w:r>
      <w:r w:rsidR="00F20EF9" w:rsidRPr="00B81B77">
        <w:rPr>
          <w:rFonts w:cstheme="minorHAnsi"/>
        </w:rPr>
        <w:t xml:space="preserve"> provides secure housing, programming, mental health services, health care services, and education for juveniles who are on probation, awaiting adjudication, or have been </w:t>
      </w:r>
      <w:r w:rsidRPr="00B81B77">
        <w:rPr>
          <w:rFonts w:cstheme="minorHAnsi"/>
        </w:rPr>
        <w:t xml:space="preserve">adjudicated and committed to the </w:t>
      </w:r>
      <w:r w:rsidR="007F5381" w:rsidRPr="00B81B77">
        <w:rPr>
          <w:rFonts w:cstheme="minorHAnsi"/>
        </w:rPr>
        <w:t xml:space="preserve">Georgia </w:t>
      </w:r>
      <w:r w:rsidRPr="00B81B77">
        <w:rPr>
          <w:rFonts w:cstheme="minorHAnsi"/>
        </w:rPr>
        <w:t>Department of Juvenile Justice</w:t>
      </w:r>
      <w:r w:rsidR="00F20EF9" w:rsidRPr="00B81B77">
        <w:rPr>
          <w:rFonts w:cstheme="minorHAnsi"/>
        </w:rPr>
        <w:t xml:space="preserve">. </w:t>
      </w:r>
    </w:p>
    <w:p w:rsidR="00F95653" w:rsidRPr="00B81B77" w:rsidRDefault="00F95653" w:rsidP="00FF0CF5">
      <w:pPr>
        <w:spacing w:after="0" w:line="240" w:lineRule="auto"/>
        <w:jc w:val="both"/>
        <w:rPr>
          <w:rFonts w:cstheme="minorHAnsi"/>
          <w:sz w:val="16"/>
          <w:szCs w:val="16"/>
        </w:rPr>
      </w:pPr>
    </w:p>
    <w:p w:rsidR="00F95653" w:rsidRPr="00B81B77" w:rsidRDefault="00F95653" w:rsidP="00FF0CF5">
      <w:pPr>
        <w:spacing w:after="0" w:line="240" w:lineRule="auto"/>
        <w:jc w:val="both"/>
        <w:rPr>
          <w:rFonts w:cstheme="minorHAnsi"/>
        </w:rPr>
      </w:pPr>
      <w:r w:rsidRPr="00B81B77">
        <w:rPr>
          <w:rFonts w:cstheme="minorHAnsi"/>
        </w:rPr>
        <w:t>The Georgia Department of Juvenile Justice review</w:t>
      </w:r>
      <w:r w:rsidR="00936CB1" w:rsidRPr="00B81B77">
        <w:rPr>
          <w:rFonts w:cstheme="minorHAnsi"/>
        </w:rPr>
        <w:t>s</w:t>
      </w:r>
      <w:r w:rsidRPr="00B81B77">
        <w:rPr>
          <w:rFonts w:cstheme="minorHAnsi"/>
        </w:rPr>
        <w:t xml:space="preserve"> data collected and aggregated pursuant to PREA standard 115.387 in order to assess and improve the effectiveness of the agency’s sexual abuse prevention, detection, and response policies, practices, and training to include identifying problem areas;</w:t>
      </w:r>
      <w:r w:rsidR="00D36F8C" w:rsidRPr="00B81B77">
        <w:rPr>
          <w:rFonts w:cstheme="minorHAnsi"/>
        </w:rPr>
        <w:t xml:space="preserve"> and </w:t>
      </w:r>
      <w:r w:rsidRPr="00B81B77">
        <w:rPr>
          <w:rFonts w:cstheme="minorHAnsi"/>
        </w:rPr>
        <w:t xml:space="preserve">taking corrective action on an ongoing basis. </w:t>
      </w:r>
    </w:p>
    <w:p w:rsidR="00F95653" w:rsidRPr="00B81B77" w:rsidRDefault="00F95653" w:rsidP="00FF0CF5">
      <w:pPr>
        <w:spacing w:after="0" w:line="240" w:lineRule="auto"/>
        <w:jc w:val="both"/>
        <w:rPr>
          <w:rFonts w:cstheme="minorHAnsi"/>
          <w:sz w:val="16"/>
          <w:szCs w:val="16"/>
        </w:rPr>
      </w:pPr>
    </w:p>
    <w:p w:rsidR="00F95653" w:rsidRPr="00B81B77" w:rsidRDefault="000F2059" w:rsidP="00FF0CF5">
      <w:pPr>
        <w:spacing w:after="0" w:line="240" w:lineRule="auto"/>
        <w:jc w:val="both"/>
        <w:rPr>
          <w:rFonts w:cstheme="minorHAnsi"/>
        </w:rPr>
      </w:pPr>
      <w:r w:rsidRPr="00B81B77">
        <w:rPr>
          <w:rFonts w:cstheme="minorHAnsi"/>
        </w:rPr>
        <w:t xml:space="preserve">The </w:t>
      </w:r>
      <w:r w:rsidR="008E4322" w:rsidRPr="00B81B77">
        <w:rPr>
          <w:rFonts w:cstheme="minorHAnsi"/>
        </w:rPr>
        <w:t xml:space="preserve">Georgia DJJ </w:t>
      </w:r>
      <w:r w:rsidRPr="00B81B77">
        <w:rPr>
          <w:rFonts w:cstheme="minorHAnsi"/>
        </w:rPr>
        <w:t>y</w:t>
      </w:r>
      <w:r w:rsidR="00F95653" w:rsidRPr="00B81B77">
        <w:rPr>
          <w:rFonts w:cstheme="minorHAnsi"/>
        </w:rPr>
        <w:t xml:space="preserve">early comparison report </w:t>
      </w:r>
      <w:r w:rsidR="00BD08D7" w:rsidRPr="00B81B77">
        <w:rPr>
          <w:rFonts w:cstheme="minorHAnsi"/>
        </w:rPr>
        <w:t xml:space="preserve">began with FY2013. Specific information from </w:t>
      </w:r>
      <w:r w:rsidR="0020361F" w:rsidRPr="00B81B77">
        <w:rPr>
          <w:rFonts w:cstheme="minorHAnsi"/>
        </w:rPr>
        <w:t>all</w:t>
      </w:r>
      <w:r w:rsidR="00BD08D7" w:rsidRPr="00B81B77">
        <w:rPr>
          <w:rFonts w:cstheme="minorHAnsi"/>
        </w:rPr>
        <w:t xml:space="preserve"> report</w:t>
      </w:r>
      <w:r w:rsidR="0020361F" w:rsidRPr="00B81B77">
        <w:rPr>
          <w:rFonts w:cstheme="minorHAnsi"/>
        </w:rPr>
        <w:t>s</w:t>
      </w:r>
      <w:r w:rsidR="00BD08D7" w:rsidRPr="00B81B77">
        <w:rPr>
          <w:rFonts w:cstheme="minorHAnsi"/>
        </w:rPr>
        <w:t xml:space="preserve"> </w:t>
      </w:r>
      <w:r w:rsidR="008E4322" w:rsidRPr="00B81B77">
        <w:rPr>
          <w:rFonts w:cstheme="minorHAnsi"/>
        </w:rPr>
        <w:t>is</w:t>
      </w:r>
      <w:r w:rsidR="00BD08D7" w:rsidRPr="00B81B77">
        <w:rPr>
          <w:rFonts w:cstheme="minorHAnsi"/>
        </w:rPr>
        <w:t xml:space="preserve"> redacted to prevent </w:t>
      </w:r>
      <w:r w:rsidRPr="00B81B77">
        <w:rPr>
          <w:rFonts w:cstheme="minorHAnsi"/>
        </w:rPr>
        <w:t xml:space="preserve">any </w:t>
      </w:r>
      <w:r w:rsidR="00BD08D7" w:rsidRPr="00B81B77">
        <w:rPr>
          <w:rFonts w:cstheme="minorHAnsi"/>
        </w:rPr>
        <w:t xml:space="preserve">threat to the safety and security of secure facilities, community residential programs, court service offices, </w:t>
      </w:r>
      <w:r w:rsidR="008E4322" w:rsidRPr="00B81B77">
        <w:rPr>
          <w:rFonts w:cstheme="minorHAnsi"/>
        </w:rPr>
        <w:t>and youth and staff</w:t>
      </w:r>
      <w:r w:rsidR="00BD08D7" w:rsidRPr="00B81B77">
        <w:rPr>
          <w:rFonts w:cstheme="minorHAnsi"/>
        </w:rPr>
        <w:t>. The PREA Annual Report redacted information concerning staff and youth personal identifiers.</w:t>
      </w:r>
      <w:r w:rsidR="008E4322" w:rsidRPr="00B81B77">
        <w:rPr>
          <w:rFonts w:cstheme="minorHAnsi"/>
        </w:rPr>
        <w:t xml:space="preserve"> </w:t>
      </w:r>
    </w:p>
    <w:p w:rsidR="00DB7272" w:rsidRPr="00B81B77" w:rsidRDefault="00DB7272" w:rsidP="00FF0CF5">
      <w:pPr>
        <w:spacing w:after="0" w:line="240" w:lineRule="auto"/>
        <w:jc w:val="both"/>
        <w:rPr>
          <w:rFonts w:cstheme="minorHAnsi"/>
          <w:sz w:val="16"/>
          <w:szCs w:val="16"/>
        </w:rPr>
      </w:pPr>
    </w:p>
    <w:p w:rsidR="00AA5255" w:rsidRPr="00B81B77" w:rsidRDefault="00AA5255" w:rsidP="00AA5255">
      <w:pPr>
        <w:spacing w:after="0"/>
        <w:jc w:val="center"/>
        <w:rPr>
          <w:rFonts w:ascii="Arial Black" w:hAnsi="Arial Black"/>
          <w:sz w:val="24"/>
          <w:szCs w:val="24"/>
        </w:rPr>
      </w:pPr>
      <w:r w:rsidRPr="00B81B77">
        <w:rPr>
          <w:rFonts w:ascii="Arial Black" w:hAnsi="Arial Black"/>
          <w:sz w:val="24"/>
          <w:szCs w:val="24"/>
        </w:rPr>
        <w:t>PREA COMPSTAT Allegations Report</w:t>
      </w:r>
    </w:p>
    <w:p w:rsidR="008A40FE" w:rsidRPr="006055AF" w:rsidRDefault="008A40FE" w:rsidP="00AA5255">
      <w:pPr>
        <w:spacing w:after="0"/>
        <w:jc w:val="center"/>
        <w:rPr>
          <w:sz w:val="16"/>
          <w:szCs w:val="16"/>
          <w:u w:val="single"/>
        </w:rPr>
      </w:pPr>
    </w:p>
    <w:p w:rsidR="008A40FE" w:rsidRPr="00B81B77" w:rsidRDefault="008A40FE" w:rsidP="001B51CD">
      <w:pPr>
        <w:spacing w:after="0"/>
        <w:jc w:val="both"/>
      </w:pPr>
      <w:r w:rsidRPr="00B81B77">
        <w:t>During the reporting period from January 1, 201</w:t>
      </w:r>
      <w:r w:rsidR="00C53795">
        <w:t>5</w:t>
      </w:r>
      <w:r w:rsidRPr="00B81B77">
        <w:t xml:space="preserve"> thru December 31, 201</w:t>
      </w:r>
      <w:r w:rsidR="00C53795">
        <w:t>5</w:t>
      </w:r>
      <w:r w:rsidR="001B51CD" w:rsidRPr="00B81B77">
        <w:t xml:space="preserve">, the </w:t>
      </w:r>
      <w:r w:rsidRPr="00B81B77">
        <w:t xml:space="preserve">DJJ QA data base received </w:t>
      </w:r>
      <w:r w:rsidR="00F97918" w:rsidRPr="00B81B77">
        <w:t xml:space="preserve">allegations of </w:t>
      </w:r>
      <w:r w:rsidRPr="00B81B77">
        <w:t>1</w:t>
      </w:r>
      <w:r w:rsidR="00377AC6">
        <w:t>58</w:t>
      </w:r>
      <w:r w:rsidRPr="00B81B77">
        <w:t xml:space="preserve"> PREA incidents. The alleged incidents were reported from one or more </w:t>
      </w:r>
      <w:r w:rsidR="00F97918" w:rsidRPr="00B81B77">
        <w:t xml:space="preserve">of </w:t>
      </w:r>
      <w:r w:rsidRPr="00B81B77">
        <w:t>DJJ</w:t>
      </w:r>
      <w:r w:rsidR="00F97918" w:rsidRPr="00B81B77">
        <w:t>’s</w:t>
      </w:r>
      <w:r w:rsidRPr="00B81B77">
        <w:t xml:space="preserve"> 27 Secure Facilities, one or more of DJJ</w:t>
      </w:r>
      <w:r w:rsidR="00F97918" w:rsidRPr="00B81B77">
        <w:t>’s</w:t>
      </w:r>
      <w:r w:rsidRPr="00B81B77">
        <w:t xml:space="preserve"> 92 Court Service Offices, and one or more of DJJ</w:t>
      </w:r>
      <w:r w:rsidR="00F97918" w:rsidRPr="00B81B77">
        <w:t>’s</w:t>
      </w:r>
      <w:r w:rsidRPr="00B81B77">
        <w:t xml:space="preserve"> 75 Residential Program Providers.</w:t>
      </w:r>
    </w:p>
    <w:p w:rsidR="008A40FE" w:rsidRPr="006055AF" w:rsidRDefault="008A40FE" w:rsidP="008A40FE">
      <w:pPr>
        <w:spacing w:after="0"/>
        <w:rPr>
          <w:sz w:val="16"/>
          <w:szCs w:val="16"/>
        </w:rPr>
      </w:pPr>
    </w:p>
    <w:p w:rsidR="008A40FE" w:rsidRPr="00B81B77" w:rsidRDefault="008A40FE" w:rsidP="008A40FE">
      <w:pPr>
        <w:spacing w:after="0"/>
      </w:pPr>
      <w:r w:rsidRPr="00B81B77">
        <w:rPr>
          <w:b/>
        </w:rPr>
        <w:t>DJJ established PREA reporting codes:</w:t>
      </w:r>
    </w:p>
    <w:p w:rsidR="00752B23" w:rsidRPr="00B81B77" w:rsidRDefault="00752B23" w:rsidP="008A40FE">
      <w:pPr>
        <w:spacing w:after="0"/>
        <w:rPr>
          <w:sz w:val="16"/>
          <w:szCs w:val="16"/>
        </w:rPr>
      </w:pPr>
    </w:p>
    <w:p w:rsidR="002D3167" w:rsidRPr="006055AF" w:rsidRDefault="002D3167" w:rsidP="008A40FE">
      <w:pPr>
        <w:spacing w:after="0"/>
        <w:rPr>
          <w:u w:val="single"/>
        </w:rPr>
      </w:pPr>
      <w:r w:rsidRPr="006055AF">
        <w:rPr>
          <w:u w:val="single"/>
        </w:rPr>
        <w:t>Youth-On- Youth</w:t>
      </w:r>
      <w:r w:rsidR="003F48DD" w:rsidRPr="006055AF">
        <w:rPr>
          <w:u w:val="single"/>
        </w:rPr>
        <w:t xml:space="preserve"> (PY)</w:t>
      </w:r>
    </w:p>
    <w:p w:rsidR="008A40FE" w:rsidRPr="00B81B77" w:rsidRDefault="008A40FE" w:rsidP="002D3167">
      <w:pPr>
        <w:pStyle w:val="ListParagraph"/>
        <w:numPr>
          <w:ilvl w:val="0"/>
          <w:numId w:val="41"/>
        </w:numPr>
        <w:spacing w:after="0"/>
        <w:rPr>
          <w:sz w:val="20"/>
          <w:szCs w:val="20"/>
        </w:rPr>
      </w:pPr>
      <w:r w:rsidRPr="00B81B77">
        <w:rPr>
          <w:sz w:val="20"/>
          <w:szCs w:val="20"/>
        </w:rPr>
        <w:t xml:space="preserve">PY1 = Youth-on-Youth Unwanted, Nonconsensual or Coerced </w:t>
      </w:r>
      <w:r w:rsidR="002D3167" w:rsidRPr="00B81B77">
        <w:rPr>
          <w:i/>
          <w:sz w:val="20"/>
          <w:szCs w:val="20"/>
        </w:rPr>
        <w:t>(</w:t>
      </w:r>
      <w:r w:rsidR="0020361F" w:rsidRPr="00B81B77">
        <w:rPr>
          <w:i/>
          <w:sz w:val="20"/>
          <w:szCs w:val="20"/>
        </w:rPr>
        <w:t xml:space="preserve">Department of Justice </w:t>
      </w:r>
      <w:r w:rsidR="002D3167" w:rsidRPr="00B81B77">
        <w:rPr>
          <w:i/>
          <w:sz w:val="20"/>
          <w:szCs w:val="20"/>
        </w:rPr>
        <w:t xml:space="preserve">SSV-5 </w:t>
      </w:r>
      <w:r w:rsidR="003F48DD" w:rsidRPr="00B81B77">
        <w:rPr>
          <w:i/>
          <w:sz w:val="20"/>
          <w:szCs w:val="20"/>
        </w:rPr>
        <w:t>Title</w:t>
      </w:r>
      <w:r w:rsidR="002D3167" w:rsidRPr="00B81B77">
        <w:rPr>
          <w:i/>
          <w:sz w:val="20"/>
          <w:szCs w:val="20"/>
        </w:rPr>
        <w:t>: Nonconsensual Sexual Acts</w:t>
      </w:r>
      <w:r w:rsidRPr="00B81B77">
        <w:rPr>
          <w:i/>
          <w:sz w:val="20"/>
          <w:szCs w:val="20"/>
        </w:rPr>
        <w:t>)</w:t>
      </w:r>
      <w:r w:rsidRPr="00B81B77">
        <w:rPr>
          <w:sz w:val="20"/>
          <w:szCs w:val="20"/>
        </w:rPr>
        <w:t xml:space="preserve"> </w:t>
      </w:r>
    </w:p>
    <w:p w:rsidR="008A40FE" w:rsidRPr="00B81B77" w:rsidRDefault="008A40FE" w:rsidP="002D3167">
      <w:pPr>
        <w:pStyle w:val="ListParagraph"/>
        <w:numPr>
          <w:ilvl w:val="0"/>
          <w:numId w:val="41"/>
        </w:numPr>
        <w:spacing w:after="0"/>
        <w:rPr>
          <w:i/>
          <w:sz w:val="20"/>
          <w:szCs w:val="20"/>
        </w:rPr>
      </w:pPr>
      <w:r w:rsidRPr="00B81B77">
        <w:rPr>
          <w:sz w:val="20"/>
          <w:szCs w:val="20"/>
        </w:rPr>
        <w:t xml:space="preserve">PY2 = Youth-on-Youth Unwanted, </w:t>
      </w:r>
      <w:r w:rsidR="00752B23" w:rsidRPr="00B81B77">
        <w:rPr>
          <w:sz w:val="20"/>
          <w:szCs w:val="20"/>
        </w:rPr>
        <w:t>Nonconsensual</w:t>
      </w:r>
      <w:r w:rsidRPr="00B81B77">
        <w:rPr>
          <w:sz w:val="20"/>
          <w:szCs w:val="20"/>
        </w:rPr>
        <w:t xml:space="preserve"> or Coerced</w:t>
      </w:r>
      <w:r w:rsidR="002D3167" w:rsidRPr="00B81B77">
        <w:rPr>
          <w:sz w:val="20"/>
          <w:szCs w:val="20"/>
        </w:rPr>
        <w:t xml:space="preserve"> Non Penetration/Touching</w:t>
      </w:r>
      <w:r w:rsidRPr="00B81B77">
        <w:rPr>
          <w:sz w:val="20"/>
          <w:szCs w:val="20"/>
        </w:rPr>
        <w:t xml:space="preserve"> (</w:t>
      </w:r>
      <w:r w:rsidR="0020361F" w:rsidRPr="00B81B77">
        <w:rPr>
          <w:i/>
          <w:sz w:val="20"/>
          <w:szCs w:val="20"/>
        </w:rPr>
        <w:t xml:space="preserve">Department of Justice </w:t>
      </w:r>
      <w:r w:rsidR="002D3167" w:rsidRPr="00B81B77">
        <w:rPr>
          <w:i/>
          <w:sz w:val="20"/>
          <w:szCs w:val="20"/>
        </w:rPr>
        <w:t xml:space="preserve">SSV-5 </w:t>
      </w:r>
      <w:r w:rsidR="003F48DD" w:rsidRPr="00B81B77">
        <w:rPr>
          <w:i/>
          <w:sz w:val="20"/>
          <w:szCs w:val="20"/>
        </w:rPr>
        <w:t>Title</w:t>
      </w:r>
      <w:r w:rsidR="002D3167" w:rsidRPr="00B81B77">
        <w:rPr>
          <w:i/>
          <w:sz w:val="20"/>
          <w:szCs w:val="20"/>
        </w:rPr>
        <w:t>: Abusive Sexual Contact</w:t>
      </w:r>
      <w:r w:rsidRPr="00B81B77">
        <w:rPr>
          <w:i/>
          <w:sz w:val="20"/>
          <w:szCs w:val="20"/>
        </w:rPr>
        <w:t>)</w:t>
      </w:r>
    </w:p>
    <w:p w:rsidR="00752B23" w:rsidRPr="00B81B77" w:rsidRDefault="00752B23" w:rsidP="002D3167">
      <w:pPr>
        <w:pStyle w:val="ListParagraph"/>
        <w:numPr>
          <w:ilvl w:val="0"/>
          <w:numId w:val="41"/>
        </w:numPr>
        <w:spacing w:after="0"/>
        <w:rPr>
          <w:sz w:val="20"/>
          <w:szCs w:val="20"/>
        </w:rPr>
      </w:pPr>
      <w:r w:rsidRPr="00B81B77">
        <w:rPr>
          <w:sz w:val="20"/>
          <w:szCs w:val="20"/>
        </w:rPr>
        <w:t>PY3 = Youth-on-Youth Sexual Harassment</w:t>
      </w:r>
      <w:r w:rsidR="002D3167" w:rsidRPr="00B81B77">
        <w:rPr>
          <w:sz w:val="20"/>
          <w:szCs w:val="20"/>
        </w:rPr>
        <w:t xml:space="preserve"> </w:t>
      </w:r>
      <w:r w:rsidR="002D3167" w:rsidRPr="00B81B77">
        <w:rPr>
          <w:i/>
          <w:sz w:val="20"/>
          <w:szCs w:val="20"/>
        </w:rPr>
        <w:t>(</w:t>
      </w:r>
      <w:r w:rsidR="003F48DD" w:rsidRPr="00B81B77">
        <w:rPr>
          <w:i/>
          <w:sz w:val="20"/>
          <w:szCs w:val="20"/>
        </w:rPr>
        <w:t xml:space="preserve">Department of Justice </w:t>
      </w:r>
      <w:r w:rsidR="002D3167" w:rsidRPr="00B81B77">
        <w:rPr>
          <w:i/>
          <w:sz w:val="20"/>
          <w:szCs w:val="20"/>
        </w:rPr>
        <w:t xml:space="preserve">SSV-5 </w:t>
      </w:r>
      <w:r w:rsidR="003F48DD" w:rsidRPr="00B81B77">
        <w:rPr>
          <w:i/>
          <w:sz w:val="20"/>
          <w:szCs w:val="20"/>
        </w:rPr>
        <w:t>Title</w:t>
      </w:r>
      <w:r w:rsidR="002D3167" w:rsidRPr="00B81B77">
        <w:rPr>
          <w:i/>
          <w:sz w:val="20"/>
          <w:szCs w:val="20"/>
        </w:rPr>
        <w:t>: Sexual Harassment)</w:t>
      </w:r>
    </w:p>
    <w:p w:rsidR="0020361F" w:rsidRPr="00B81B77" w:rsidRDefault="0020361F" w:rsidP="0020361F">
      <w:pPr>
        <w:spacing w:after="0"/>
        <w:rPr>
          <w:sz w:val="16"/>
          <w:szCs w:val="16"/>
        </w:rPr>
      </w:pPr>
    </w:p>
    <w:p w:rsidR="0020361F" w:rsidRPr="006055AF" w:rsidRDefault="0020361F" w:rsidP="0020361F">
      <w:pPr>
        <w:spacing w:after="0"/>
        <w:rPr>
          <w:u w:val="single"/>
        </w:rPr>
      </w:pPr>
      <w:r w:rsidRPr="006055AF">
        <w:rPr>
          <w:u w:val="single"/>
        </w:rPr>
        <w:t>Staff-On-Youth</w:t>
      </w:r>
      <w:r w:rsidR="003F48DD" w:rsidRPr="006055AF">
        <w:rPr>
          <w:u w:val="single"/>
        </w:rPr>
        <w:t xml:space="preserve"> (PS)</w:t>
      </w:r>
    </w:p>
    <w:p w:rsidR="00752B23" w:rsidRPr="00B81B77" w:rsidRDefault="00752B23" w:rsidP="002D3167">
      <w:pPr>
        <w:pStyle w:val="ListParagraph"/>
        <w:numPr>
          <w:ilvl w:val="0"/>
          <w:numId w:val="41"/>
        </w:numPr>
        <w:spacing w:after="0"/>
        <w:rPr>
          <w:sz w:val="20"/>
          <w:szCs w:val="20"/>
        </w:rPr>
      </w:pPr>
      <w:r w:rsidRPr="00B81B77">
        <w:rPr>
          <w:sz w:val="20"/>
          <w:szCs w:val="20"/>
        </w:rPr>
        <w:t>PS1 = Staff-on-Youth Sexual Penetration</w:t>
      </w:r>
      <w:r w:rsidR="0020361F" w:rsidRPr="00B81B77">
        <w:rPr>
          <w:sz w:val="20"/>
          <w:szCs w:val="20"/>
        </w:rPr>
        <w:t xml:space="preserve"> </w:t>
      </w:r>
      <w:r w:rsidR="0020361F" w:rsidRPr="00B81B77">
        <w:rPr>
          <w:i/>
          <w:sz w:val="20"/>
          <w:szCs w:val="20"/>
        </w:rPr>
        <w:t>(</w:t>
      </w:r>
      <w:r w:rsidR="003F48DD" w:rsidRPr="00B81B77">
        <w:rPr>
          <w:i/>
          <w:sz w:val="20"/>
          <w:szCs w:val="20"/>
        </w:rPr>
        <w:t xml:space="preserve">Department of Justice </w:t>
      </w:r>
      <w:r w:rsidR="0020361F" w:rsidRPr="00B81B77">
        <w:rPr>
          <w:i/>
          <w:sz w:val="20"/>
          <w:szCs w:val="20"/>
        </w:rPr>
        <w:t xml:space="preserve">SSV-5 </w:t>
      </w:r>
      <w:r w:rsidR="003F48DD" w:rsidRPr="00B81B77">
        <w:rPr>
          <w:i/>
          <w:sz w:val="20"/>
          <w:szCs w:val="20"/>
        </w:rPr>
        <w:t>Title</w:t>
      </w:r>
      <w:r w:rsidR="0020361F" w:rsidRPr="00B81B77">
        <w:rPr>
          <w:i/>
          <w:sz w:val="20"/>
          <w:szCs w:val="20"/>
        </w:rPr>
        <w:t>: Staff Sexual Misconduct)</w:t>
      </w:r>
    </w:p>
    <w:p w:rsidR="00752B23" w:rsidRPr="00B81B77" w:rsidRDefault="00752B23" w:rsidP="002D3167">
      <w:pPr>
        <w:pStyle w:val="ListParagraph"/>
        <w:numPr>
          <w:ilvl w:val="0"/>
          <w:numId w:val="41"/>
        </w:numPr>
        <w:spacing w:after="0"/>
        <w:rPr>
          <w:sz w:val="20"/>
          <w:szCs w:val="20"/>
        </w:rPr>
      </w:pPr>
      <w:r w:rsidRPr="00B81B77">
        <w:rPr>
          <w:sz w:val="20"/>
          <w:szCs w:val="20"/>
        </w:rPr>
        <w:t>PS2 = Staff-on-Youth Non Penetration Touching</w:t>
      </w:r>
      <w:r w:rsidR="0020361F" w:rsidRPr="00B81B77">
        <w:rPr>
          <w:sz w:val="20"/>
          <w:szCs w:val="20"/>
        </w:rPr>
        <w:t xml:space="preserve"> </w:t>
      </w:r>
      <w:r w:rsidR="0020361F" w:rsidRPr="00B81B77">
        <w:rPr>
          <w:i/>
          <w:sz w:val="20"/>
          <w:szCs w:val="20"/>
        </w:rPr>
        <w:t>(</w:t>
      </w:r>
      <w:r w:rsidR="003F48DD" w:rsidRPr="00B81B77">
        <w:rPr>
          <w:i/>
          <w:sz w:val="20"/>
          <w:szCs w:val="20"/>
        </w:rPr>
        <w:t>Department of Justice SSV-5 Title</w:t>
      </w:r>
      <w:r w:rsidR="0020361F" w:rsidRPr="00B81B77">
        <w:rPr>
          <w:i/>
          <w:sz w:val="20"/>
          <w:szCs w:val="20"/>
        </w:rPr>
        <w:t>: Staff Sexual Misconduct)</w:t>
      </w:r>
    </w:p>
    <w:p w:rsidR="00752B23" w:rsidRPr="00B81B77" w:rsidRDefault="001E3041" w:rsidP="002D3167">
      <w:pPr>
        <w:pStyle w:val="ListParagraph"/>
        <w:numPr>
          <w:ilvl w:val="0"/>
          <w:numId w:val="41"/>
        </w:numPr>
        <w:spacing w:after="0"/>
        <w:rPr>
          <w:sz w:val="20"/>
          <w:szCs w:val="20"/>
        </w:rPr>
      </w:pPr>
      <w:r w:rsidRPr="00B81B77">
        <w:rPr>
          <w:sz w:val="20"/>
          <w:szCs w:val="20"/>
        </w:rPr>
        <w:t>PS3 = Staff -</w:t>
      </w:r>
      <w:r w:rsidR="00752B23" w:rsidRPr="00B81B77">
        <w:rPr>
          <w:sz w:val="20"/>
          <w:szCs w:val="20"/>
        </w:rPr>
        <w:t>on-Youth Indecent Exposure</w:t>
      </w:r>
      <w:r w:rsidR="0020361F" w:rsidRPr="00B81B77">
        <w:rPr>
          <w:sz w:val="20"/>
          <w:szCs w:val="20"/>
        </w:rPr>
        <w:t xml:space="preserve"> </w:t>
      </w:r>
      <w:r w:rsidR="0020361F" w:rsidRPr="00B81B77">
        <w:rPr>
          <w:i/>
          <w:sz w:val="20"/>
          <w:szCs w:val="20"/>
        </w:rPr>
        <w:t>(</w:t>
      </w:r>
      <w:r w:rsidR="003F48DD" w:rsidRPr="00B81B77">
        <w:rPr>
          <w:i/>
          <w:sz w:val="20"/>
          <w:szCs w:val="20"/>
        </w:rPr>
        <w:t>Department of Justice SSV-5 Title</w:t>
      </w:r>
      <w:r w:rsidR="0020361F" w:rsidRPr="00B81B77">
        <w:rPr>
          <w:i/>
          <w:sz w:val="20"/>
          <w:szCs w:val="20"/>
        </w:rPr>
        <w:t>: Staff Sexual Misconduct)</w:t>
      </w:r>
      <w:r w:rsidR="0020361F" w:rsidRPr="00B81B77">
        <w:rPr>
          <w:sz w:val="20"/>
          <w:szCs w:val="20"/>
        </w:rPr>
        <w:t xml:space="preserve"> </w:t>
      </w:r>
    </w:p>
    <w:p w:rsidR="00F04693" w:rsidRPr="00B81B77" w:rsidRDefault="001E3041" w:rsidP="002D3167">
      <w:pPr>
        <w:pStyle w:val="ListParagraph"/>
        <w:numPr>
          <w:ilvl w:val="0"/>
          <w:numId w:val="41"/>
        </w:numPr>
        <w:spacing w:after="0"/>
        <w:rPr>
          <w:i/>
          <w:sz w:val="20"/>
          <w:szCs w:val="20"/>
        </w:rPr>
      </w:pPr>
      <w:r w:rsidRPr="00B81B77">
        <w:rPr>
          <w:sz w:val="20"/>
          <w:szCs w:val="20"/>
        </w:rPr>
        <w:t>PS4 = Staff -</w:t>
      </w:r>
      <w:r w:rsidR="00752B23" w:rsidRPr="00B81B77">
        <w:rPr>
          <w:sz w:val="20"/>
          <w:szCs w:val="20"/>
        </w:rPr>
        <w:t>on-Youth Sexual Harassment</w:t>
      </w:r>
      <w:r w:rsidR="008A6895" w:rsidRPr="00B81B77">
        <w:rPr>
          <w:sz w:val="20"/>
          <w:szCs w:val="20"/>
        </w:rPr>
        <w:t xml:space="preserve"> or Voyeurism</w:t>
      </w:r>
      <w:r w:rsidR="00752B23" w:rsidRPr="00B81B77">
        <w:rPr>
          <w:sz w:val="20"/>
          <w:szCs w:val="20"/>
        </w:rPr>
        <w:t xml:space="preserve"> </w:t>
      </w:r>
      <w:r w:rsidR="0020361F" w:rsidRPr="00B81B77">
        <w:rPr>
          <w:i/>
          <w:sz w:val="20"/>
          <w:szCs w:val="20"/>
        </w:rPr>
        <w:t>(</w:t>
      </w:r>
      <w:r w:rsidR="003F48DD" w:rsidRPr="00B81B77">
        <w:rPr>
          <w:i/>
          <w:sz w:val="20"/>
          <w:szCs w:val="20"/>
        </w:rPr>
        <w:t>Department of Justice SSV-5 Title</w:t>
      </w:r>
      <w:r w:rsidR="0020361F" w:rsidRPr="00B81B77">
        <w:rPr>
          <w:i/>
          <w:sz w:val="20"/>
          <w:szCs w:val="20"/>
        </w:rPr>
        <w:t xml:space="preserve">: </w:t>
      </w:r>
    </w:p>
    <w:p w:rsidR="00752B23" w:rsidRPr="00B81B77" w:rsidRDefault="0020361F" w:rsidP="00F04693">
      <w:pPr>
        <w:pStyle w:val="ListParagraph"/>
        <w:spacing w:after="0"/>
        <w:rPr>
          <w:i/>
          <w:sz w:val="20"/>
          <w:szCs w:val="20"/>
        </w:rPr>
      </w:pPr>
      <w:r w:rsidRPr="00B81B77">
        <w:rPr>
          <w:i/>
          <w:sz w:val="20"/>
          <w:szCs w:val="20"/>
        </w:rPr>
        <w:t>Staff Sexual Harassment)</w:t>
      </w:r>
    </w:p>
    <w:p w:rsidR="00471E88" w:rsidRDefault="00471E88" w:rsidP="00C47FE3">
      <w:pPr>
        <w:spacing w:after="0"/>
        <w:jc w:val="center"/>
        <w:rPr>
          <w:rFonts w:ascii="Arial Black" w:hAnsi="Arial Black"/>
        </w:rPr>
      </w:pPr>
    </w:p>
    <w:p w:rsidR="003F48DD" w:rsidRPr="00C47FE3" w:rsidRDefault="00C47FE3" w:rsidP="00074DC5">
      <w:pPr>
        <w:spacing w:after="0"/>
        <w:rPr>
          <w:rFonts w:ascii="Arial Black" w:hAnsi="Arial Black"/>
        </w:rPr>
      </w:pPr>
      <w:r w:rsidRPr="00C47FE3">
        <w:rPr>
          <w:rFonts w:ascii="Arial Black" w:hAnsi="Arial Black"/>
        </w:rPr>
        <w:lastRenderedPageBreak/>
        <w:t xml:space="preserve"> 2015 Summary of PREA Allegations</w:t>
      </w:r>
    </w:p>
    <w:p w:rsidR="00C47FE3" w:rsidRPr="00C47FE3" w:rsidRDefault="00C47FE3" w:rsidP="00C47FE3">
      <w:pPr>
        <w:spacing w:after="0"/>
        <w:jc w:val="center"/>
        <w:rPr>
          <w:sz w:val="20"/>
          <w:szCs w:val="20"/>
        </w:rPr>
      </w:pPr>
    </w:p>
    <w:tbl>
      <w:tblPr>
        <w:tblStyle w:val="TableGrid"/>
        <w:tblW w:w="10620" w:type="dxa"/>
        <w:tblInd w:w="-252" w:type="dxa"/>
        <w:tblLayout w:type="fixed"/>
        <w:tblLook w:val="04A0" w:firstRow="1" w:lastRow="0" w:firstColumn="1" w:lastColumn="0" w:noHBand="0" w:noVBand="1"/>
      </w:tblPr>
      <w:tblGrid>
        <w:gridCol w:w="1260"/>
        <w:gridCol w:w="1170"/>
        <w:gridCol w:w="1620"/>
        <w:gridCol w:w="1710"/>
        <w:gridCol w:w="1620"/>
        <w:gridCol w:w="1620"/>
        <w:gridCol w:w="1620"/>
      </w:tblGrid>
      <w:tr w:rsidR="000D1A2F" w:rsidTr="00A81719">
        <w:tc>
          <w:tcPr>
            <w:tcW w:w="1260" w:type="dxa"/>
            <w:shd w:val="pct10" w:color="auto" w:fill="auto"/>
          </w:tcPr>
          <w:p w:rsidR="000D1A2F" w:rsidRPr="00313338" w:rsidRDefault="000D1A2F" w:rsidP="003F48DD">
            <w:pPr>
              <w:rPr>
                <w:rFonts w:ascii="Arial Black" w:hAnsi="Arial Black"/>
                <w:b/>
                <w:sz w:val="16"/>
                <w:szCs w:val="16"/>
              </w:rPr>
            </w:pPr>
            <w:r w:rsidRPr="00313338">
              <w:rPr>
                <w:rFonts w:ascii="Arial Black" w:hAnsi="Arial Black"/>
                <w:b/>
                <w:sz w:val="16"/>
                <w:szCs w:val="16"/>
              </w:rPr>
              <w:t>Secure Facilities</w:t>
            </w:r>
          </w:p>
        </w:tc>
        <w:tc>
          <w:tcPr>
            <w:tcW w:w="1170" w:type="dxa"/>
          </w:tcPr>
          <w:p w:rsidR="000D1A2F" w:rsidRPr="00A81719" w:rsidRDefault="00BF46D3" w:rsidP="003F48DD">
            <w:pPr>
              <w:rPr>
                <w:b/>
                <w:sz w:val="20"/>
                <w:szCs w:val="20"/>
              </w:rPr>
            </w:pPr>
            <w:r w:rsidRPr="00A81719">
              <w:rPr>
                <w:b/>
                <w:sz w:val="20"/>
                <w:szCs w:val="20"/>
              </w:rPr>
              <w:t>Total Allegations</w:t>
            </w:r>
          </w:p>
          <w:p w:rsidR="000D1A2F" w:rsidRPr="00A81719" w:rsidRDefault="000D1A2F" w:rsidP="003F48DD">
            <w:pPr>
              <w:rPr>
                <w:sz w:val="20"/>
                <w:szCs w:val="20"/>
              </w:rPr>
            </w:pPr>
          </w:p>
          <w:p w:rsidR="00C06360" w:rsidRDefault="00C06360" w:rsidP="00313338">
            <w:pPr>
              <w:jc w:val="center"/>
              <w:rPr>
                <w:rFonts w:ascii="Arial Black" w:hAnsi="Arial Black"/>
                <w:b/>
                <w:sz w:val="28"/>
                <w:szCs w:val="28"/>
              </w:rPr>
            </w:pPr>
          </w:p>
          <w:p w:rsidR="00C06360" w:rsidRDefault="00C06360" w:rsidP="00313338">
            <w:pPr>
              <w:jc w:val="center"/>
              <w:rPr>
                <w:rFonts w:ascii="Arial Black" w:hAnsi="Arial Black"/>
                <w:b/>
                <w:sz w:val="28"/>
                <w:szCs w:val="28"/>
              </w:rPr>
            </w:pPr>
          </w:p>
          <w:p w:rsidR="00C06360" w:rsidRDefault="00C06360" w:rsidP="00313338">
            <w:pPr>
              <w:jc w:val="center"/>
              <w:rPr>
                <w:rFonts w:ascii="Arial Black" w:hAnsi="Arial Black"/>
                <w:b/>
                <w:sz w:val="28"/>
                <w:szCs w:val="28"/>
              </w:rPr>
            </w:pPr>
          </w:p>
          <w:p w:rsidR="000D1A2F" w:rsidRPr="00A81719" w:rsidRDefault="000D1A2F" w:rsidP="00313338">
            <w:pPr>
              <w:jc w:val="center"/>
              <w:rPr>
                <w:rFonts w:ascii="Arial Black" w:hAnsi="Arial Black"/>
                <w:b/>
                <w:sz w:val="28"/>
                <w:szCs w:val="28"/>
              </w:rPr>
            </w:pPr>
            <w:r w:rsidRPr="00A81719">
              <w:rPr>
                <w:rFonts w:ascii="Arial Black" w:hAnsi="Arial Black"/>
                <w:b/>
                <w:sz w:val="28"/>
                <w:szCs w:val="28"/>
              </w:rPr>
              <w:t>117</w:t>
            </w:r>
          </w:p>
          <w:p w:rsidR="000D1A2F" w:rsidRPr="00A81719" w:rsidRDefault="000D1A2F" w:rsidP="003F48DD">
            <w:pPr>
              <w:rPr>
                <w:sz w:val="20"/>
                <w:szCs w:val="20"/>
              </w:rPr>
            </w:pPr>
          </w:p>
          <w:p w:rsidR="000D1A2F" w:rsidRPr="00A81719" w:rsidRDefault="000D1A2F" w:rsidP="003F48DD">
            <w:pPr>
              <w:rPr>
                <w:sz w:val="20"/>
                <w:szCs w:val="20"/>
              </w:rPr>
            </w:pPr>
          </w:p>
        </w:tc>
        <w:tc>
          <w:tcPr>
            <w:tcW w:w="1620" w:type="dxa"/>
          </w:tcPr>
          <w:p w:rsidR="000D1A2F" w:rsidRPr="00A81719" w:rsidRDefault="000D1A2F" w:rsidP="003F48DD">
            <w:pPr>
              <w:rPr>
                <w:b/>
                <w:sz w:val="20"/>
                <w:szCs w:val="20"/>
              </w:rPr>
            </w:pPr>
            <w:r w:rsidRPr="00A81719">
              <w:rPr>
                <w:b/>
                <w:sz w:val="20"/>
                <w:szCs w:val="20"/>
              </w:rPr>
              <w:t>Substantiated</w:t>
            </w:r>
          </w:p>
          <w:p w:rsidR="00313338" w:rsidRPr="00A81719" w:rsidRDefault="00313338" w:rsidP="00C47FE3">
            <w:pPr>
              <w:jc w:val="center"/>
              <w:rPr>
                <w:rFonts w:ascii="Arial Black" w:hAnsi="Arial Black"/>
                <w:b/>
                <w:sz w:val="20"/>
                <w:szCs w:val="20"/>
                <w:u w:val="single"/>
              </w:rPr>
            </w:pPr>
          </w:p>
          <w:p w:rsidR="000D1A2F" w:rsidRPr="00A81719" w:rsidRDefault="00571276" w:rsidP="00C47FE3">
            <w:pPr>
              <w:jc w:val="center"/>
              <w:rPr>
                <w:rFonts w:ascii="Arial Black" w:hAnsi="Arial Black"/>
                <w:b/>
                <w:sz w:val="20"/>
                <w:szCs w:val="20"/>
                <w:u w:val="single"/>
              </w:rPr>
            </w:pPr>
            <w:r>
              <w:rPr>
                <w:rFonts w:ascii="Arial Black" w:hAnsi="Arial Black"/>
                <w:b/>
                <w:sz w:val="20"/>
                <w:szCs w:val="20"/>
                <w:u w:val="single"/>
              </w:rPr>
              <w:t>19</w:t>
            </w:r>
          </w:p>
          <w:p w:rsidR="00313338" w:rsidRPr="00A81719" w:rsidRDefault="00313338" w:rsidP="00C47FE3">
            <w:pPr>
              <w:jc w:val="center"/>
              <w:rPr>
                <w:b/>
                <w:sz w:val="16"/>
                <w:szCs w:val="16"/>
                <w:u w:val="single"/>
              </w:rPr>
            </w:pPr>
          </w:p>
          <w:p w:rsidR="00313338" w:rsidRPr="00A81719" w:rsidRDefault="000D1A2F" w:rsidP="003F48DD">
            <w:pPr>
              <w:rPr>
                <w:sz w:val="20"/>
                <w:szCs w:val="20"/>
              </w:rPr>
            </w:pPr>
            <w:r w:rsidRPr="00A81719">
              <w:rPr>
                <w:sz w:val="20"/>
                <w:szCs w:val="20"/>
              </w:rPr>
              <w:t>PY1</w:t>
            </w:r>
            <w:r w:rsidR="0061514E" w:rsidRPr="00A81719">
              <w:rPr>
                <w:sz w:val="20"/>
                <w:szCs w:val="20"/>
              </w:rPr>
              <w:t xml:space="preserve">= </w:t>
            </w:r>
            <w:r w:rsidRPr="00A81719">
              <w:rPr>
                <w:sz w:val="20"/>
                <w:szCs w:val="20"/>
              </w:rPr>
              <w:t xml:space="preserve">0  </w:t>
            </w:r>
          </w:p>
          <w:p w:rsidR="000D1A2F" w:rsidRPr="00A81719" w:rsidRDefault="000D1A2F" w:rsidP="003F48DD">
            <w:pPr>
              <w:rPr>
                <w:sz w:val="16"/>
                <w:szCs w:val="16"/>
              </w:rPr>
            </w:pPr>
            <w:r w:rsidRPr="00A81719">
              <w:rPr>
                <w:sz w:val="16"/>
                <w:szCs w:val="16"/>
              </w:rPr>
              <w:t xml:space="preserve">     </w:t>
            </w:r>
          </w:p>
          <w:p w:rsidR="00313338" w:rsidRPr="00A81719" w:rsidRDefault="000D1A2F" w:rsidP="003F48DD">
            <w:pPr>
              <w:rPr>
                <w:sz w:val="20"/>
                <w:szCs w:val="20"/>
              </w:rPr>
            </w:pPr>
            <w:r w:rsidRPr="00A81719">
              <w:rPr>
                <w:sz w:val="20"/>
                <w:szCs w:val="20"/>
              </w:rPr>
              <w:t>PY2</w:t>
            </w:r>
            <w:r w:rsidR="0061514E" w:rsidRPr="00A81719">
              <w:rPr>
                <w:sz w:val="20"/>
                <w:szCs w:val="20"/>
              </w:rPr>
              <w:t xml:space="preserve">= </w:t>
            </w:r>
            <w:r w:rsidR="00571276">
              <w:rPr>
                <w:sz w:val="20"/>
                <w:szCs w:val="20"/>
              </w:rPr>
              <w:t>3</w:t>
            </w:r>
            <w:r w:rsidRPr="00A81719">
              <w:rPr>
                <w:sz w:val="20"/>
                <w:szCs w:val="20"/>
              </w:rPr>
              <w:t xml:space="preserve">  </w:t>
            </w:r>
          </w:p>
          <w:p w:rsidR="000D1A2F" w:rsidRPr="00A81719" w:rsidRDefault="000D1A2F" w:rsidP="003F48DD">
            <w:pPr>
              <w:rPr>
                <w:sz w:val="16"/>
                <w:szCs w:val="16"/>
              </w:rPr>
            </w:pPr>
            <w:r w:rsidRPr="00A81719">
              <w:rPr>
                <w:sz w:val="16"/>
                <w:szCs w:val="16"/>
              </w:rPr>
              <w:t xml:space="preserve">     </w:t>
            </w:r>
          </w:p>
          <w:p w:rsidR="000D1A2F" w:rsidRPr="00A81719" w:rsidRDefault="000D1A2F" w:rsidP="003F48DD">
            <w:pPr>
              <w:rPr>
                <w:sz w:val="20"/>
                <w:szCs w:val="20"/>
              </w:rPr>
            </w:pPr>
            <w:r w:rsidRPr="00A81719">
              <w:rPr>
                <w:sz w:val="20"/>
                <w:szCs w:val="20"/>
              </w:rPr>
              <w:t>PY3</w:t>
            </w:r>
            <w:r w:rsidR="0061514E" w:rsidRPr="00A81719">
              <w:rPr>
                <w:sz w:val="20"/>
                <w:szCs w:val="20"/>
              </w:rPr>
              <w:t xml:space="preserve">= </w:t>
            </w:r>
            <w:r w:rsidRPr="00A81719">
              <w:rPr>
                <w:sz w:val="20"/>
                <w:szCs w:val="20"/>
              </w:rPr>
              <w:t>13</w:t>
            </w:r>
          </w:p>
          <w:p w:rsidR="00313338" w:rsidRPr="00A81719" w:rsidRDefault="00313338" w:rsidP="003F48DD">
            <w:pPr>
              <w:rPr>
                <w:sz w:val="16"/>
                <w:szCs w:val="16"/>
              </w:rPr>
            </w:pPr>
          </w:p>
          <w:p w:rsidR="000D1A2F" w:rsidRPr="00A81719" w:rsidRDefault="000D1A2F" w:rsidP="003F48DD">
            <w:pPr>
              <w:rPr>
                <w:sz w:val="20"/>
                <w:szCs w:val="20"/>
              </w:rPr>
            </w:pPr>
            <w:r w:rsidRPr="00A81719">
              <w:rPr>
                <w:sz w:val="20"/>
                <w:szCs w:val="20"/>
              </w:rPr>
              <w:t xml:space="preserve">PS1/PS2/PS3 </w:t>
            </w:r>
            <w:r w:rsidR="0061514E" w:rsidRPr="00A81719">
              <w:rPr>
                <w:sz w:val="20"/>
                <w:szCs w:val="20"/>
              </w:rPr>
              <w:t>=</w:t>
            </w:r>
            <w:r w:rsidRPr="00A81719">
              <w:rPr>
                <w:sz w:val="20"/>
                <w:szCs w:val="20"/>
              </w:rPr>
              <w:t xml:space="preserve"> </w:t>
            </w:r>
            <w:r w:rsidR="00571276">
              <w:rPr>
                <w:sz w:val="20"/>
                <w:szCs w:val="20"/>
              </w:rPr>
              <w:t>0</w:t>
            </w:r>
          </w:p>
          <w:p w:rsidR="00313338" w:rsidRPr="00A81719" w:rsidRDefault="00313338" w:rsidP="003F48DD">
            <w:pPr>
              <w:rPr>
                <w:sz w:val="16"/>
                <w:szCs w:val="16"/>
              </w:rPr>
            </w:pPr>
          </w:p>
          <w:p w:rsidR="000D1A2F" w:rsidRPr="00A81719" w:rsidRDefault="000D1A2F" w:rsidP="00571276">
            <w:pPr>
              <w:rPr>
                <w:sz w:val="20"/>
                <w:szCs w:val="20"/>
              </w:rPr>
            </w:pPr>
            <w:r w:rsidRPr="00A81719">
              <w:rPr>
                <w:sz w:val="20"/>
                <w:szCs w:val="20"/>
              </w:rPr>
              <w:t xml:space="preserve">PS4 </w:t>
            </w:r>
            <w:r w:rsidR="0061514E" w:rsidRPr="00A81719">
              <w:rPr>
                <w:sz w:val="20"/>
                <w:szCs w:val="20"/>
              </w:rPr>
              <w:t>=</w:t>
            </w:r>
            <w:r w:rsidRPr="00A81719">
              <w:rPr>
                <w:sz w:val="20"/>
                <w:szCs w:val="20"/>
              </w:rPr>
              <w:t xml:space="preserve"> </w:t>
            </w:r>
            <w:r w:rsidR="00571276">
              <w:rPr>
                <w:sz w:val="20"/>
                <w:szCs w:val="20"/>
              </w:rPr>
              <w:t>3</w:t>
            </w:r>
          </w:p>
        </w:tc>
        <w:tc>
          <w:tcPr>
            <w:tcW w:w="1710" w:type="dxa"/>
          </w:tcPr>
          <w:p w:rsidR="000D1A2F" w:rsidRPr="00A81719" w:rsidRDefault="000D1A2F" w:rsidP="003F48DD">
            <w:pPr>
              <w:rPr>
                <w:b/>
                <w:sz w:val="20"/>
                <w:szCs w:val="20"/>
              </w:rPr>
            </w:pPr>
            <w:r w:rsidRPr="00A81719">
              <w:rPr>
                <w:b/>
                <w:sz w:val="20"/>
                <w:szCs w:val="20"/>
              </w:rPr>
              <w:t>Unsubstantiated</w:t>
            </w:r>
          </w:p>
          <w:p w:rsidR="00313338" w:rsidRPr="00A81719" w:rsidRDefault="00313338" w:rsidP="000D1A2F">
            <w:pPr>
              <w:jc w:val="center"/>
              <w:rPr>
                <w:rFonts w:ascii="Arial Black" w:hAnsi="Arial Black"/>
                <w:b/>
                <w:sz w:val="20"/>
                <w:szCs w:val="20"/>
                <w:u w:val="single"/>
              </w:rPr>
            </w:pPr>
          </w:p>
          <w:p w:rsidR="000D1A2F" w:rsidRPr="00A81719" w:rsidRDefault="001947E1" w:rsidP="000D1A2F">
            <w:pPr>
              <w:jc w:val="center"/>
              <w:rPr>
                <w:rFonts w:ascii="Arial Black" w:hAnsi="Arial Black"/>
                <w:b/>
                <w:sz w:val="20"/>
                <w:szCs w:val="20"/>
                <w:u w:val="single"/>
              </w:rPr>
            </w:pPr>
            <w:r w:rsidRPr="00A81719">
              <w:rPr>
                <w:rFonts w:ascii="Arial Black" w:hAnsi="Arial Black"/>
                <w:b/>
                <w:sz w:val="20"/>
                <w:szCs w:val="20"/>
                <w:u w:val="single"/>
              </w:rPr>
              <w:t>8</w:t>
            </w:r>
            <w:r w:rsidR="000D1A2F" w:rsidRPr="00A81719">
              <w:rPr>
                <w:rFonts w:ascii="Arial Black" w:hAnsi="Arial Black"/>
                <w:b/>
                <w:sz w:val="20"/>
                <w:szCs w:val="20"/>
                <w:u w:val="single"/>
              </w:rPr>
              <w:t>7</w:t>
            </w:r>
          </w:p>
          <w:p w:rsidR="00313338" w:rsidRPr="00A81719" w:rsidRDefault="00313338" w:rsidP="000D1A2F">
            <w:pPr>
              <w:jc w:val="center"/>
              <w:rPr>
                <w:b/>
                <w:sz w:val="16"/>
                <w:szCs w:val="16"/>
                <w:u w:val="single"/>
              </w:rPr>
            </w:pPr>
          </w:p>
          <w:p w:rsidR="00313338" w:rsidRPr="00A81719" w:rsidRDefault="000D1A2F" w:rsidP="000D1A2F">
            <w:pPr>
              <w:rPr>
                <w:sz w:val="20"/>
                <w:szCs w:val="20"/>
              </w:rPr>
            </w:pPr>
            <w:r w:rsidRPr="00A81719">
              <w:rPr>
                <w:sz w:val="20"/>
                <w:szCs w:val="20"/>
              </w:rPr>
              <w:t>PY1</w:t>
            </w:r>
            <w:r w:rsidR="0061514E" w:rsidRPr="00A81719">
              <w:rPr>
                <w:sz w:val="20"/>
                <w:szCs w:val="20"/>
              </w:rPr>
              <w:t xml:space="preserve">= </w:t>
            </w:r>
            <w:r w:rsidR="00E754E7" w:rsidRPr="00A81719">
              <w:rPr>
                <w:sz w:val="20"/>
                <w:szCs w:val="20"/>
              </w:rPr>
              <w:t>2</w:t>
            </w:r>
            <w:r w:rsidRPr="00A81719">
              <w:rPr>
                <w:sz w:val="20"/>
                <w:szCs w:val="20"/>
              </w:rPr>
              <w:t xml:space="preserve"> </w:t>
            </w:r>
          </w:p>
          <w:p w:rsidR="000D1A2F" w:rsidRPr="00A81719" w:rsidRDefault="000D1A2F" w:rsidP="000D1A2F">
            <w:pPr>
              <w:rPr>
                <w:sz w:val="16"/>
                <w:szCs w:val="16"/>
              </w:rPr>
            </w:pPr>
            <w:r w:rsidRPr="00A81719">
              <w:rPr>
                <w:sz w:val="16"/>
                <w:szCs w:val="16"/>
              </w:rPr>
              <w:t xml:space="preserve">      </w:t>
            </w:r>
          </w:p>
          <w:p w:rsidR="00313338" w:rsidRPr="00A81719" w:rsidRDefault="000D1A2F" w:rsidP="000D1A2F">
            <w:pPr>
              <w:rPr>
                <w:sz w:val="20"/>
                <w:szCs w:val="20"/>
              </w:rPr>
            </w:pPr>
            <w:r w:rsidRPr="00A81719">
              <w:rPr>
                <w:sz w:val="20"/>
                <w:szCs w:val="20"/>
              </w:rPr>
              <w:t>PY2</w:t>
            </w:r>
            <w:r w:rsidR="0061514E" w:rsidRPr="00A81719">
              <w:rPr>
                <w:sz w:val="20"/>
                <w:szCs w:val="20"/>
              </w:rPr>
              <w:t xml:space="preserve">= </w:t>
            </w:r>
            <w:r w:rsidRPr="00A81719">
              <w:rPr>
                <w:sz w:val="20"/>
                <w:szCs w:val="20"/>
              </w:rPr>
              <w:t xml:space="preserve">24    </w:t>
            </w:r>
          </w:p>
          <w:p w:rsidR="000D1A2F" w:rsidRPr="00A81719" w:rsidRDefault="000D1A2F" w:rsidP="000D1A2F">
            <w:pPr>
              <w:rPr>
                <w:sz w:val="16"/>
                <w:szCs w:val="16"/>
              </w:rPr>
            </w:pPr>
            <w:r w:rsidRPr="00A81719">
              <w:rPr>
                <w:sz w:val="16"/>
                <w:szCs w:val="16"/>
              </w:rPr>
              <w:t xml:space="preserve">   </w:t>
            </w:r>
          </w:p>
          <w:p w:rsidR="000D1A2F" w:rsidRPr="00A81719" w:rsidRDefault="000D1A2F" w:rsidP="000D1A2F">
            <w:pPr>
              <w:rPr>
                <w:sz w:val="20"/>
                <w:szCs w:val="20"/>
              </w:rPr>
            </w:pPr>
            <w:r w:rsidRPr="00A81719">
              <w:rPr>
                <w:sz w:val="20"/>
                <w:szCs w:val="20"/>
              </w:rPr>
              <w:t>PY3</w:t>
            </w:r>
            <w:r w:rsidR="0061514E" w:rsidRPr="00A81719">
              <w:rPr>
                <w:sz w:val="20"/>
                <w:szCs w:val="20"/>
              </w:rPr>
              <w:t xml:space="preserve">= </w:t>
            </w:r>
            <w:r w:rsidRPr="00A81719">
              <w:rPr>
                <w:sz w:val="20"/>
                <w:szCs w:val="20"/>
              </w:rPr>
              <w:t>37</w:t>
            </w:r>
          </w:p>
          <w:p w:rsidR="00313338" w:rsidRPr="00A81719" w:rsidRDefault="00313338" w:rsidP="000D1A2F">
            <w:pPr>
              <w:rPr>
                <w:sz w:val="16"/>
                <w:szCs w:val="16"/>
              </w:rPr>
            </w:pPr>
          </w:p>
          <w:p w:rsidR="000D1A2F" w:rsidRPr="00A81719" w:rsidRDefault="000D1A2F" w:rsidP="000D1A2F">
            <w:pPr>
              <w:rPr>
                <w:sz w:val="20"/>
                <w:szCs w:val="20"/>
              </w:rPr>
            </w:pPr>
            <w:r w:rsidRPr="00A81719">
              <w:rPr>
                <w:sz w:val="20"/>
                <w:szCs w:val="20"/>
              </w:rPr>
              <w:t xml:space="preserve">PS1/PS2/PS3 </w:t>
            </w:r>
            <w:r w:rsidR="0061514E" w:rsidRPr="00A81719">
              <w:rPr>
                <w:sz w:val="20"/>
                <w:szCs w:val="20"/>
              </w:rPr>
              <w:t>=</w:t>
            </w:r>
            <w:r w:rsidRPr="00A81719">
              <w:rPr>
                <w:sz w:val="20"/>
                <w:szCs w:val="20"/>
              </w:rPr>
              <w:t xml:space="preserve"> 11</w:t>
            </w:r>
          </w:p>
          <w:p w:rsidR="00313338" w:rsidRPr="00A81719" w:rsidRDefault="00313338" w:rsidP="000D1A2F">
            <w:pPr>
              <w:rPr>
                <w:sz w:val="16"/>
                <w:szCs w:val="16"/>
              </w:rPr>
            </w:pPr>
          </w:p>
          <w:p w:rsidR="000D1A2F" w:rsidRPr="00A81719" w:rsidRDefault="000D1A2F" w:rsidP="000D1A2F">
            <w:pPr>
              <w:rPr>
                <w:sz w:val="20"/>
                <w:szCs w:val="20"/>
              </w:rPr>
            </w:pPr>
            <w:r w:rsidRPr="00A81719">
              <w:rPr>
                <w:sz w:val="20"/>
                <w:szCs w:val="20"/>
              </w:rPr>
              <w:t xml:space="preserve">PS4 </w:t>
            </w:r>
            <w:r w:rsidR="0061514E" w:rsidRPr="00A81719">
              <w:rPr>
                <w:sz w:val="20"/>
                <w:szCs w:val="20"/>
              </w:rPr>
              <w:t>=</w:t>
            </w:r>
            <w:r w:rsidRPr="00A81719">
              <w:rPr>
                <w:sz w:val="20"/>
                <w:szCs w:val="20"/>
              </w:rPr>
              <w:t xml:space="preserve"> 13</w:t>
            </w:r>
          </w:p>
          <w:p w:rsidR="000D1A2F" w:rsidRPr="00A81719" w:rsidRDefault="000D1A2F" w:rsidP="000D1A2F">
            <w:pPr>
              <w:rPr>
                <w:sz w:val="20"/>
                <w:szCs w:val="20"/>
              </w:rPr>
            </w:pPr>
          </w:p>
        </w:tc>
        <w:tc>
          <w:tcPr>
            <w:tcW w:w="1620" w:type="dxa"/>
          </w:tcPr>
          <w:p w:rsidR="000D1A2F" w:rsidRPr="00A81719" w:rsidRDefault="000D1A2F" w:rsidP="003F48DD">
            <w:pPr>
              <w:rPr>
                <w:b/>
                <w:sz w:val="20"/>
                <w:szCs w:val="20"/>
              </w:rPr>
            </w:pPr>
            <w:r w:rsidRPr="00A81719">
              <w:rPr>
                <w:b/>
                <w:sz w:val="20"/>
                <w:szCs w:val="20"/>
              </w:rPr>
              <w:t>Unfounded</w:t>
            </w:r>
          </w:p>
          <w:p w:rsidR="00313338" w:rsidRPr="00A81719" w:rsidRDefault="00313338" w:rsidP="000D1A2F">
            <w:pPr>
              <w:jc w:val="center"/>
              <w:rPr>
                <w:rFonts w:ascii="Arial Black" w:hAnsi="Arial Black"/>
                <w:b/>
                <w:sz w:val="20"/>
                <w:szCs w:val="20"/>
                <w:u w:val="single"/>
              </w:rPr>
            </w:pPr>
          </w:p>
          <w:p w:rsidR="000D1A2F" w:rsidRPr="00A81719" w:rsidRDefault="000D1A2F" w:rsidP="000D1A2F">
            <w:pPr>
              <w:jc w:val="center"/>
              <w:rPr>
                <w:rFonts w:ascii="Arial Black" w:hAnsi="Arial Black"/>
                <w:b/>
                <w:sz w:val="20"/>
                <w:szCs w:val="20"/>
                <w:u w:val="single"/>
              </w:rPr>
            </w:pPr>
            <w:r w:rsidRPr="00A81719">
              <w:rPr>
                <w:rFonts w:ascii="Arial Black" w:hAnsi="Arial Black"/>
                <w:b/>
                <w:sz w:val="20"/>
                <w:szCs w:val="20"/>
                <w:u w:val="single"/>
              </w:rPr>
              <w:t>4</w:t>
            </w:r>
          </w:p>
          <w:p w:rsidR="00313338" w:rsidRPr="00A81719" w:rsidRDefault="00313338" w:rsidP="000D1A2F">
            <w:pPr>
              <w:jc w:val="center"/>
              <w:rPr>
                <w:b/>
                <w:sz w:val="16"/>
                <w:szCs w:val="16"/>
                <w:u w:val="single"/>
              </w:rPr>
            </w:pPr>
          </w:p>
          <w:p w:rsidR="00313338" w:rsidRPr="00A81719" w:rsidRDefault="000D1A2F" w:rsidP="000D1A2F">
            <w:pPr>
              <w:rPr>
                <w:sz w:val="20"/>
                <w:szCs w:val="20"/>
              </w:rPr>
            </w:pPr>
            <w:r w:rsidRPr="00A81719">
              <w:rPr>
                <w:sz w:val="20"/>
                <w:szCs w:val="20"/>
              </w:rPr>
              <w:t>PY1</w:t>
            </w:r>
            <w:r w:rsidR="0061514E" w:rsidRPr="00A81719">
              <w:rPr>
                <w:sz w:val="20"/>
                <w:szCs w:val="20"/>
              </w:rPr>
              <w:t xml:space="preserve">= </w:t>
            </w:r>
            <w:r w:rsidRPr="00A81719">
              <w:rPr>
                <w:sz w:val="20"/>
                <w:szCs w:val="20"/>
              </w:rPr>
              <w:t xml:space="preserve">0   </w:t>
            </w:r>
          </w:p>
          <w:p w:rsidR="000D1A2F" w:rsidRPr="00A81719" w:rsidRDefault="000D1A2F" w:rsidP="000D1A2F">
            <w:pPr>
              <w:rPr>
                <w:sz w:val="16"/>
                <w:szCs w:val="16"/>
              </w:rPr>
            </w:pPr>
            <w:r w:rsidRPr="00A81719">
              <w:rPr>
                <w:sz w:val="16"/>
                <w:szCs w:val="16"/>
              </w:rPr>
              <w:t xml:space="preserve">    </w:t>
            </w:r>
          </w:p>
          <w:p w:rsidR="00313338" w:rsidRPr="00A81719" w:rsidRDefault="000D1A2F" w:rsidP="000D1A2F">
            <w:pPr>
              <w:rPr>
                <w:sz w:val="20"/>
                <w:szCs w:val="20"/>
              </w:rPr>
            </w:pPr>
            <w:r w:rsidRPr="00A81719">
              <w:rPr>
                <w:sz w:val="20"/>
                <w:szCs w:val="20"/>
              </w:rPr>
              <w:t>PY2</w:t>
            </w:r>
            <w:r w:rsidR="0061514E" w:rsidRPr="00A81719">
              <w:rPr>
                <w:sz w:val="20"/>
                <w:szCs w:val="20"/>
              </w:rPr>
              <w:t xml:space="preserve">= </w:t>
            </w:r>
            <w:r w:rsidRPr="00A81719">
              <w:rPr>
                <w:sz w:val="20"/>
                <w:szCs w:val="20"/>
              </w:rPr>
              <w:t xml:space="preserve">1     </w:t>
            </w:r>
          </w:p>
          <w:p w:rsidR="000D1A2F" w:rsidRPr="00A81719" w:rsidRDefault="000D1A2F" w:rsidP="000D1A2F">
            <w:pPr>
              <w:rPr>
                <w:sz w:val="16"/>
                <w:szCs w:val="16"/>
              </w:rPr>
            </w:pPr>
            <w:r w:rsidRPr="00A81719">
              <w:rPr>
                <w:sz w:val="16"/>
                <w:szCs w:val="16"/>
              </w:rPr>
              <w:t xml:space="preserve">  </w:t>
            </w:r>
          </w:p>
          <w:p w:rsidR="000D1A2F" w:rsidRPr="00A81719" w:rsidRDefault="000D1A2F" w:rsidP="000D1A2F">
            <w:pPr>
              <w:rPr>
                <w:sz w:val="20"/>
                <w:szCs w:val="20"/>
              </w:rPr>
            </w:pPr>
            <w:r w:rsidRPr="00A81719">
              <w:rPr>
                <w:sz w:val="20"/>
                <w:szCs w:val="20"/>
              </w:rPr>
              <w:t>PY3</w:t>
            </w:r>
            <w:r w:rsidR="0061514E" w:rsidRPr="00A81719">
              <w:rPr>
                <w:sz w:val="20"/>
                <w:szCs w:val="20"/>
              </w:rPr>
              <w:t xml:space="preserve">= </w:t>
            </w:r>
            <w:r w:rsidRPr="00A81719">
              <w:rPr>
                <w:sz w:val="20"/>
                <w:szCs w:val="20"/>
              </w:rPr>
              <w:t>1</w:t>
            </w:r>
          </w:p>
          <w:p w:rsidR="00313338" w:rsidRPr="00A81719" w:rsidRDefault="00313338" w:rsidP="000D1A2F">
            <w:pPr>
              <w:rPr>
                <w:sz w:val="16"/>
                <w:szCs w:val="16"/>
              </w:rPr>
            </w:pPr>
          </w:p>
          <w:p w:rsidR="000D1A2F" w:rsidRPr="00A81719" w:rsidRDefault="000D1A2F" w:rsidP="000D1A2F">
            <w:pPr>
              <w:rPr>
                <w:sz w:val="20"/>
                <w:szCs w:val="20"/>
              </w:rPr>
            </w:pPr>
            <w:r w:rsidRPr="00A81719">
              <w:rPr>
                <w:sz w:val="20"/>
                <w:szCs w:val="20"/>
              </w:rPr>
              <w:t>PS1/PS2/PS3</w:t>
            </w:r>
            <w:r w:rsidR="0061514E" w:rsidRPr="00A81719">
              <w:rPr>
                <w:sz w:val="20"/>
                <w:szCs w:val="20"/>
              </w:rPr>
              <w:t>=</w:t>
            </w:r>
            <w:r w:rsidRPr="00A81719">
              <w:rPr>
                <w:sz w:val="20"/>
                <w:szCs w:val="20"/>
              </w:rPr>
              <w:t xml:space="preserve"> 1</w:t>
            </w:r>
          </w:p>
          <w:p w:rsidR="00313338" w:rsidRPr="00A81719" w:rsidRDefault="00313338" w:rsidP="000D1A2F">
            <w:pPr>
              <w:rPr>
                <w:sz w:val="16"/>
                <w:szCs w:val="16"/>
              </w:rPr>
            </w:pPr>
          </w:p>
          <w:p w:rsidR="000D1A2F" w:rsidRPr="00A81719" w:rsidRDefault="000D1A2F" w:rsidP="0061514E">
            <w:pPr>
              <w:rPr>
                <w:sz w:val="20"/>
                <w:szCs w:val="20"/>
              </w:rPr>
            </w:pPr>
            <w:r w:rsidRPr="00A81719">
              <w:rPr>
                <w:sz w:val="20"/>
                <w:szCs w:val="20"/>
              </w:rPr>
              <w:t xml:space="preserve">PS4 </w:t>
            </w:r>
            <w:r w:rsidR="0061514E" w:rsidRPr="00A81719">
              <w:rPr>
                <w:sz w:val="20"/>
                <w:szCs w:val="20"/>
              </w:rPr>
              <w:t xml:space="preserve">= </w:t>
            </w:r>
            <w:r w:rsidRPr="00A81719">
              <w:rPr>
                <w:sz w:val="20"/>
                <w:szCs w:val="20"/>
              </w:rPr>
              <w:t xml:space="preserve"> 1</w:t>
            </w:r>
          </w:p>
        </w:tc>
        <w:tc>
          <w:tcPr>
            <w:tcW w:w="1620" w:type="dxa"/>
          </w:tcPr>
          <w:p w:rsidR="000D1A2F" w:rsidRPr="00A81719" w:rsidRDefault="000D1A2F" w:rsidP="003F48DD">
            <w:pPr>
              <w:rPr>
                <w:b/>
                <w:sz w:val="20"/>
                <w:szCs w:val="20"/>
              </w:rPr>
            </w:pPr>
            <w:r w:rsidRPr="00A81719">
              <w:rPr>
                <w:b/>
                <w:sz w:val="20"/>
                <w:szCs w:val="20"/>
              </w:rPr>
              <w:t>Open Cases</w:t>
            </w:r>
          </w:p>
          <w:p w:rsidR="00313338" w:rsidRPr="00A81719" w:rsidRDefault="00313338" w:rsidP="000D1A2F">
            <w:pPr>
              <w:jc w:val="center"/>
              <w:rPr>
                <w:rFonts w:ascii="Arial Black" w:hAnsi="Arial Black"/>
                <w:b/>
                <w:sz w:val="20"/>
                <w:szCs w:val="20"/>
                <w:u w:val="single"/>
              </w:rPr>
            </w:pPr>
          </w:p>
          <w:p w:rsidR="000D1A2F" w:rsidRPr="00A81719" w:rsidRDefault="00BF46D3" w:rsidP="000D1A2F">
            <w:pPr>
              <w:jc w:val="center"/>
              <w:rPr>
                <w:rFonts w:ascii="Arial Black" w:hAnsi="Arial Black"/>
                <w:b/>
                <w:sz w:val="20"/>
                <w:szCs w:val="20"/>
                <w:u w:val="single"/>
              </w:rPr>
            </w:pPr>
            <w:r w:rsidRPr="00A81719">
              <w:rPr>
                <w:rFonts w:ascii="Arial Black" w:hAnsi="Arial Black"/>
                <w:b/>
                <w:sz w:val="20"/>
                <w:szCs w:val="20"/>
                <w:u w:val="single"/>
              </w:rPr>
              <w:t>0</w:t>
            </w:r>
          </w:p>
          <w:p w:rsidR="00313338" w:rsidRPr="00A81719" w:rsidRDefault="00313338" w:rsidP="000D1A2F">
            <w:pPr>
              <w:jc w:val="center"/>
              <w:rPr>
                <w:b/>
                <w:sz w:val="16"/>
                <w:szCs w:val="16"/>
                <w:u w:val="single"/>
              </w:rPr>
            </w:pPr>
          </w:p>
          <w:p w:rsidR="00313338" w:rsidRPr="00A81719" w:rsidRDefault="000D1A2F" w:rsidP="000D1A2F">
            <w:pPr>
              <w:rPr>
                <w:sz w:val="20"/>
                <w:szCs w:val="20"/>
              </w:rPr>
            </w:pPr>
            <w:r w:rsidRPr="00A81719">
              <w:rPr>
                <w:sz w:val="20"/>
                <w:szCs w:val="20"/>
              </w:rPr>
              <w:t>PY1</w:t>
            </w:r>
            <w:r w:rsidR="0061514E" w:rsidRPr="00A81719">
              <w:rPr>
                <w:sz w:val="20"/>
                <w:szCs w:val="20"/>
              </w:rPr>
              <w:t xml:space="preserve">= </w:t>
            </w:r>
            <w:r w:rsidRPr="00A81719">
              <w:rPr>
                <w:sz w:val="20"/>
                <w:szCs w:val="20"/>
              </w:rPr>
              <w:t xml:space="preserve">0    </w:t>
            </w:r>
          </w:p>
          <w:p w:rsidR="000D1A2F" w:rsidRPr="00A81719" w:rsidRDefault="000D1A2F" w:rsidP="000D1A2F">
            <w:pPr>
              <w:rPr>
                <w:sz w:val="16"/>
                <w:szCs w:val="16"/>
              </w:rPr>
            </w:pPr>
            <w:r w:rsidRPr="00A81719">
              <w:rPr>
                <w:sz w:val="16"/>
                <w:szCs w:val="16"/>
              </w:rPr>
              <w:t xml:space="preserve">   </w:t>
            </w:r>
          </w:p>
          <w:p w:rsidR="000D1A2F" w:rsidRPr="00A81719" w:rsidRDefault="000D1A2F" w:rsidP="000D1A2F">
            <w:pPr>
              <w:rPr>
                <w:sz w:val="20"/>
                <w:szCs w:val="20"/>
              </w:rPr>
            </w:pPr>
            <w:r w:rsidRPr="00A81719">
              <w:rPr>
                <w:sz w:val="20"/>
                <w:szCs w:val="20"/>
              </w:rPr>
              <w:t>PY2</w:t>
            </w:r>
            <w:r w:rsidR="0061514E" w:rsidRPr="00A81719">
              <w:rPr>
                <w:sz w:val="20"/>
                <w:szCs w:val="20"/>
              </w:rPr>
              <w:t xml:space="preserve">= </w:t>
            </w:r>
            <w:r w:rsidRPr="00A81719">
              <w:rPr>
                <w:sz w:val="20"/>
                <w:szCs w:val="20"/>
              </w:rPr>
              <w:t xml:space="preserve">0       </w:t>
            </w:r>
          </w:p>
          <w:p w:rsidR="00313338" w:rsidRPr="00A81719" w:rsidRDefault="00313338" w:rsidP="000D1A2F">
            <w:pPr>
              <w:rPr>
                <w:sz w:val="16"/>
                <w:szCs w:val="16"/>
              </w:rPr>
            </w:pPr>
          </w:p>
          <w:p w:rsidR="000D1A2F" w:rsidRPr="00A81719" w:rsidRDefault="000D1A2F" w:rsidP="000D1A2F">
            <w:pPr>
              <w:rPr>
                <w:sz w:val="20"/>
                <w:szCs w:val="20"/>
              </w:rPr>
            </w:pPr>
            <w:r w:rsidRPr="00A81719">
              <w:rPr>
                <w:sz w:val="20"/>
                <w:szCs w:val="20"/>
              </w:rPr>
              <w:t>PY3</w:t>
            </w:r>
            <w:r w:rsidR="0061514E" w:rsidRPr="00A81719">
              <w:rPr>
                <w:sz w:val="20"/>
                <w:szCs w:val="20"/>
              </w:rPr>
              <w:t xml:space="preserve">= </w:t>
            </w:r>
            <w:r w:rsidRPr="00A81719">
              <w:rPr>
                <w:sz w:val="20"/>
                <w:szCs w:val="20"/>
              </w:rPr>
              <w:t>0</w:t>
            </w:r>
          </w:p>
          <w:p w:rsidR="00313338" w:rsidRPr="00A81719" w:rsidRDefault="00313338" w:rsidP="000D1A2F">
            <w:pPr>
              <w:rPr>
                <w:sz w:val="16"/>
                <w:szCs w:val="16"/>
              </w:rPr>
            </w:pPr>
          </w:p>
          <w:p w:rsidR="000D1A2F" w:rsidRPr="00A81719" w:rsidRDefault="000D1A2F" w:rsidP="000D1A2F">
            <w:pPr>
              <w:rPr>
                <w:sz w:val="20"/>
                <w:szCs w:val="20"/>
              </w:rPr>
            </w:pPr>
            <w:r w:rsidRPr="00A81719">
              <w:rPr>
                <w:sz w:val="20"/>
                <w:szCs w:val="20"/>
              </w:rPr>
              <w:t xml:space="preserve">PS1/PS2/PS3 </w:t>
            </w:r>
            <w:r w:rsidR="0061514E" w:rsidRPr="00A81719">
              <w:rPr>
                <w:sz w:val="20"/>
                <w:szCs w:val="20"/>
              </w:rPr>
              <w:t>=</w:t>
            </w:r>
            <w:r w:rsidRPr="00A81719">
              <w:rPr>
                <w:sz w:val="20"/>
                <w:szCs w:val="20"/>
              </w:rPr>
              <w:t xml:space="preserve"> 0</w:t>
            </w:r>
          </w:p>
          <w:p w:rsidR="00313338" w:rsidRPr="00A81719" w:rsidRDefault="00313338" w:rsidP="000D1A2F">
            <w:pPr>
              <w:rPr>
                <w:sz w:val="16"/>
                <w:szCs w:val="16"/>
              </w:rPr>
            </w:pPr>
          </w:p>
          <w:p w:rsidR="000D1A2F" w:rsidRPr="00A81719" w:rsidRDefault="000D1A2F" w:rsidP="0061514E">
            <w:pPr>
              <w:rPr>
                <w:sz w:val="20"/>
                <w:szCs w:val="20"/>
              </w:rPr>
            </w:pPr>
            <w:r w:rsidRPr="00A81719">
              <w:rPr>
                <w:sz w:val="20"/>
                <w:szCs w:val="20"/>
              </w:rPr>
              <w:t xml:space="preserve">PS4 </w:t>
            </w:r>
            <w:r w:rsidR="0061514E" w:rsidRPr="00A81719">
              <w:rPr>
                <w:sz w:val="20"/>
                <w:szCs w:val="20"/>
              </w:rPr>
              <w:t>=</w:t>
            </w:r>
            <w:r w:rsidRPr="00A81719">
              <w:rPr>
                <w:sz w:val="20"/>
                <w:szCs w:val="20"/>
              </w:rPr>
              <w:t xml:space="preserve"> 0</w:t>
            </w:r>
          </w:p>
        </w:tc>
        <w:tc>
          <w:tcPr>
            <w:tcW w:w="1620" w:type="dxa"/>
          </w:tcPr>
          <w:p w:rsidR="000D1A2F" w:rsidRPr="00A81719" w:rsidRDefault="000D1A2F" w:rsidP="003F48DD">
            <w:pPr>
              <w:rPr>
                <w:b/>
                <w:sz w:val="20"/>
                <w:szCs w:val="20"/>
              </w:rPr>
            </w:pPr>
            <w:r w:rsidRPr="00A81719">
              <w:rPr>
                <w:b/>
                <w:sz w:val="20"/>
                <w:szCs w:val="20"/>
              </w:rPr>
              <w:t>Others</w:t>
            </w:r>
          </w:p>
          <w:p w:rsidR="00313338" w:rsidRPr="00A81719" w:rsidRDefault="00313338" w:rsidP="000D1A2F">
            <w:pPr>
              <w:jc w:val="center"/>
              <w:rPr>
                <w:rFonts w:ascii="Arial Black" w:hAnsi="Arial Black"/>
                <w:b/>
                <w:sz w:val="20"/>
                <w:szCs w:val="20"/>
                <w:u w:val="single"/>
              </w:rPr>
            </w:pPr>
          </w:p>
          <w:p w:rsidR="000D1A2F" w:rsidRPr="00A81719" w:rsidRDefault="00571276" w:rsidP="000D1A2F">
            <w:pPr>
              <w:jc w:val="center"/>
              <w:rPr>
                <w:rFonts w:ascii="Arial Black" w:hAnsi="Arial Black"/>
                <w:b/>
                <w:sz w:val="20"/>
                <w:szCs w:val="20"/>
                <w:u w:val="single"/>
              </w:rPr>
            </w:pPr>
            <w:r>
              <w:rPr>
                <w:rFonts w:ascii="Arial Black" w:hAnsi="Arial Black"/>
                <w:b/>
                <w:sz w:val="20"/>
                <w:szCs w:val="20"/>
                <w:u w:val="single"/>
              </w:rPr>
              <w:t>7</w:t>
            </w:r>
          </w:p>
          <w:p w:rsidR="00313338" w:rsidRPr="00A81719" w:rsidRDefault="00313338" w:rsidP="000D1A2F">
            <w:pPr>
              <w:jc w:val="center"/>
              <w:rPr>
                <w:b/>
                <w:sz w:val="16"/>
                <w:szCs w:val="16"/>
                <w:u w:val="single"/>
              </w:rPr>
            </w:pPr>
          </w:p>
          <w:p w:rsidR="00DE77D6" w:rsidRPr="00A81719" w:rsidRDefault="000D1A2F" w:rsidP="000D1A2F">
            <w:pPr>
              <w:rPr>
                <w:sz w:val="20"/>
                <w:szCs w:val="20"/>
              </w:rPr>
            </w:pPr>
            <w:r w:rsidRPr="00A81719">
              <w:rPr>
                <w:sz w:val="20"/>
                <w:szCs w:val="20"/>
              </w:rPr>
              <w:t>PY1</w:t>
            </w:r>
            <w:r w:rsidR="0061514E" w:rsidRPr="00A81719">
              <w:rPr>
                <w:sz w:val="20"/>
                <w:szCs w:val="20"/>
              </w:rPr>
              <w:t xml:space="preserve">= </w:t>
            </w:r>
            <w:r w:rsidRPr="00A81719">
              <w:rPr>
                <w:sz w:val="20"/>
                <w:szCs w:val="20"/>
              </w:rPr>
              <w:t xml:space="preserve">0    </w:t>
            </w:r>
          </w:p>
          <w:p w:rsidR="000D1A2F" w:rsidRPr="00A81719" w:rsidRDefault="000D1A2F" w:rsidP="000D1A2F">
            <w:pPr>
              <w:rPr>
                <w:sz w:val="16"/>
                <w:szCs w:val="16"/>
              </w:rPr>
            </w:pPr>
            <w:r w:rsidRPr="00A81719">
              <w:rPr>
                <w:sz w:val="16"/>
                <w:szCs w:val="16"/>
              </w:rPr>
              <w:t xml:space="preserve">   </w:t>
            </w:r>
          </w:p>
          <w:p w:rsidR="000D1A2F" w:rsidRPr="00A81719" w:rsidRDefault="000D1A2F" w:rsidP="000D1A2F">
            <w:pPr>
              <w:rPr>
                <w:sz w:val="20"/>
                <w:szCs w:val="20"/>
              </w:rPr>
            </w:pPr>
            <w:r w:rsidRPr="00A81719">
              <w:rPr>
                <w:sz w:val="20"/>
                <w:szCs w:val="20"/>
              </w:rPr>
              <w:t>PY2</w:t>
            </w:r>
            <w:r w:rsidR="0061514E" w:rsidRPr="00A81719">
              <w:rPr>
                <w:sz w:val="20"/>
                <w:szCs w:val="20"/>
              </w:rPr>
              <w:t xml:space="preserve">= </w:t>
            </w:r>
            <w:r w:rsidR="00571276">
              <w:rPr>
                <w:sz w:val="20"/>
                <w:szCs w:val="20"/>
              </w:rPr>
              <w:t>2</w:t>
            </w:r>
            <w:r w:rsidRPr="00A81719">
              <w:rPr>
                <w:sz w:val="20"/>
                <w:szCs w:val="20"/>
              </w:rPr>
              <w:t xml:space="preserve">       </w:t>
            </w:r>
          </w:p>
          <w:p w:rsidR="00DE77D6" w:rsidRPr="00A81719" w:rsidRDefault="00DE77D6" w:rsidP="000D1A2F">
            <w:pPr>
              <w:rPr>
                <w:sz w:val="16"/>
                <w:szCs w:val="16"/>
              </w:rPr>
            </w:pPr>
          </w:p>
          <w:p w:rsidR="000D1A2F" w:rsidRPr="00A81719" w:rsidRDefault="000D1A2F" w:rsidP="000D1A2F">
            <w:pPr>
              <w:rPr>
                <w:sz w:val="20"/>
                <w:szCs w:val="20"/>
              </w:rPr>
            </w:pPr>
            <w:r w:rsidRPr="00A81719">
              <w:rPr>
                <w:sz w:val="20"/>
                <w:szCs w:val="20"/>
              </w:rPr>
              <w:t>PY3</w:t>
            </w:r>
            <w:r w:rsidR="0061514E" w:rsidRPr="00A81719">
              <w:rPr>
                <w:sz w:val="20"/>
                <w:szCs w:val="20"/>
              </w:rPr>
              <w:t xml:space="preserve">= </w:t>
            </w:r>
            <w:r w:rsidRPr="00A81719">
              <w:rPr>
                <w:sz w:val="20"/>
                <w:szCs w:val="20"/>
              </w:rPr>
              <w:t>2</w:t>
            </w:r>
          </w:p>
          <w:p w:rsidR="00DE77D6" w:rsidRPr="00A81719" w:rsidRDefault="00DE77D6" w:rsidP="000D1A2F">
            <w:pPr>
              <w:rPr>
                <w:sz w:val="16"/>
                <w:szCs w:val="16"/>
              </w:rPr>
            </w:pPr>
          </w:p>
          <w:p w:rsidR="000D1A2F" w:rsidRPr="00A81719" w:rsidRDefault="000D1A2F" w:rsidP="000D1A2F">
            <w:pPr>
              <w:rPr>
                <w:sz w:val="20"/>
                <w:szCs w:val="20"/>
              </w:rPr>
            </w:pPr>
            <w:r w:rsidRPr="00A81719">
              <w:rPr>
                <w:sz w:val="20"/>
                <w:szCs w:val="20"/>
              </w:rPr>
              <w:t xml:space="preserve">PS1/PS2/PS3 </w:t>
            </w:r>
            <w:r w:rsidR="0061514E" w:rsidRPr="00A81719">
              <w:rPr>
                <w:sz w:val="20"/>
                <w:szCs w:val="20"/>
              </w:rPr>
              <w:t>=</w:t>
            </w:r>
            <w:r w:rsidRPr="00A81719">
              <w:rPr>
                <w:sz w:val="20"/>
                <w:szCs w:val="20"/>
              </w:rPr>
              <w:t xml:space="preserve"> 2</w:t>
            </w:r>
          </w:p>
          <w:p w:rsidR="00DE77D6" w:rsidRPr="00A81719" w:rsidRDefault="00DE77D6" w:rsidP="000D1A2F">
            <w:pPr>
              <w:rPr>
                <w:sz w:val="16"/>
                <w:szCs w:val="16"/>
              </w:rPr>
            </w:pPr>
          </w:p>
          <w:p w:rsidR="000D1A2F" w:rsidRPr="00A81719" w:rsidRDefault="000D1A2F" w:rsidP="000D1A2F">
            <w:pPr>
              <w:rPr>
                <w:sz w:val="20"/>
                <w:szCs w:val="20"/>
              </w:rPr>
            </w:pPr>
            <w:r w:rsidRPr="00A81719">
              <w:rPr>
                <w:sz w:val="20"/>
                <w:szCs w:val="20"/>
              </w:rPr>
              <w:t>PS4</w:t>
            </w:r>
            <w:r w:rsidR="0061514E" w:rsidRPr="00A81719">
              <w:rPr>
                <w:sz w:val="20"/>
                <w:szCs w:val="20"/>
              </w:rPr>
              <w:t>=</w:t>
            </w:r>
            <w:r w:rsidRPr="00A81719">
              <w:rPr>
                <w:sz w:val="20"/>
                <w:szCs w:val="20"/>
              </w:rPr>
              <w:t xml:space="preserve"> 1</w:t>
            </w:r>
          </w:p>
          <w:p w:rsidR="000D1A2F" w:rsidRPr="00A81719" w:rsidRDefault="000D1A2F" w:rsidP="000D1A2F">
            <w:pPr>
              <w:rPr>
                <w:sz w:val="16"/>
                <w:szCs w:val="16"/>
              </w:rPr>
            </w:pPr>
          </w:p>
          <w:p w:rsidR="00471E88" w:rsidRPr="00A81719" w:rsidRDefault="000D1A2F" w:rsidP="00DE77D6">
            <w:pPr>
              <w:rPr>
                <w:sz w:val="20"/>
                <w:szCs w:val="20"/>
              </w:rPr>
            </w:pPr>
            <w:r w:rsidRPr="00A81719">
              <w:rPr>
                <w:b/>
                <w:sz w:val="16"/>
                <w:szCs w:val="16"/>
              </w:rPr>
              <w:t>Note: None PREA or Duplicate</w:t>
            </w:r>
            <w:r w:rsidR="00471E88" w:rsidRPr="00A81719">
              <w:rPr>
                <w:b/>
                <w:sz w:val="16"/>
                <w:szCs w:val="16"/>
              </w:rPr>
              <w:t>s</w:t>
            </w:r>
            <w:r w:rsidR="00571276">
              <w:rPr>
                <w:b/>
                <w:sz w:val="16"/>
                <w:szCs w:val="16"/>
              </w:rPr>
              <w:t xml:space="preserve">, </w:t>
            </w:r>
            <w:proofErr w:type="spellStart"/>
            <w:r w:rsidR="00571276">
              <w:rPr>
                <w:b/>
                <w:sz w:val="16"/>
                <w:szCs w:val="16"/>
              </w:rPr>
              <w:t>etc</w:t>
            </w:r>
            <w:proofErr w:type="spellEnd"/>
          </w:p>
        </w:tc>
      </w:tr>
      <w:tr w:rsidR="000D1A2F" w:rsidTr="00A81719">
        <w:tc>
          <w:tcPr>
            <w:tcW w:w="1260" w:type="dxa"/>
            <w:tcBorders>
              <w:bottom w:val="single" w:sz="4" w:space="0" w:color="auto"/>
            </w:tcBorders>
            <w:shd w:val="pct10" w:color="auto" w:fill="auto"/>
          </w:tcPr>
          <w:p w:rsidR="000D1A2F" w:rsidRPr="00E754E7" w:rsidRDefault="00BF46D3" w:rsidP="003F48DD">
            <w:pPr>
              <w:rPr>
                <w:rFonts w:ascii="Arial Black" w:hAnsi="Arial Black"/>
                <w:sz w:val="16"/>
                <w:szCs w:val="16"/>
              </w:rPr>
            </w:pPr>
            <w:r w:rsidRPr="00E754E7">
              <w:rPr>
                <w:rFonts w:ascii="Arial Black" w:hAnsi="Arial Black"/>
                <w:sz w:val="16"/>
                <w:szCs w:val="16"/>
              </w:rPr>
              <w:t>Community</w:t>
            </w:r>
          </w:p>
        </w:tc>
        <w:tc>
          <w:tcPr>
            <w:tcW w:w="1170" w:type="dxa"/>
            <w:tcBorders>
              <w:bottom w:val="single" w:sz="4" w:space="0" w:color="auto"/>
            </w:tcBorders>
          </w:tcPr>
          <w:p w:rsidR="000D1A2F" w:rsidRPr="00A81719" w:rsidRDefault="00BF46D3" w:rsidP="003F48DD">
            <w:pPr>
              <w:rPr>
                <w:b/>
                <w:sz w:val="20"/>
                <w:szCs w:val="20"/>
              </w:rPr>
            </w:pPr>
            <w:r w:rsidRPr="00A81719">
              <w:rPr>
                <w:b/>
                <w:sz w:val="20"/>
                <w:szCs w:val="20"/>
              </w:rPr>
              <w:t>Total Allegations</w:t>
            </w:r>
          </w:p>
          <w:p w:rsidR="00BF46D3" w:rsidRPr="00A81719" w:rsidRDefault="00BF46D3" w:rsidP="003F48DD">
            <w:pPr>
              <w:rPr>
                <w:sz w:val="20"/>
                <w:szCs w:val="20"/>
              </w:rPr>
            </w:pPr>
          </w:p>
          <w:p w:rsidR="00C06360" w:rsidRDefault="00C06360" w:rsidP="00313338">
            <w:pPr>
              <w:jc w:val="center"/>
              <w:rPr>
                <w:rFonts w:ascii="Arial Black" w:hAnsi="Arial Black"/>
                <w:b/>
                <w:sz w:val="28"/>
                <w:szCs w:val="28"/>
              </w:rPr>
            </w:pPr>
          </w:p>
          <w:p w:rsidR="00C06360" w:rsidRDefault="00C06360" w:rsidP="00313338">
            <w:pPr>
              <w:jc w:val="center"/>
              <w:rPr>
                <w:rFonts w:ascii="Arial Black" w:hAnsi="Arial Black"/>
                <w:b/>
                <w:sz w:val="28"/>
                <w:szCs w:val="28"/>
              </w:rPr>
            </w:pPr>
          </w:p>
          <w:p w:rsidR="00C06360" w:rsidRDefault="00C06360" w:rsidP="00313338">
            <w:pPr>
              <w:jc w:val="center"/>
              <w:rPr>
                <w:rFonts w:ascii="Arial Black" w:hAnsi="Arial Black"/>
                <w:b/>
                <w:sz w:val="28"/>
                <w:szCs w:val="28"/>
              </w:rPr>
            </w:pPr>
          </w:p>
          <w:p w:rsidR="00BF46D3" w:rsidRPr="00A81719" w:rsidRDefault="00BF46D3" w:rsidP="00313338">
            <w:pPr>
              <w:jc w:val="center"/>
              <w:rPr>
                <w:rFonts w:ascii="Arial Black" w:hAnsi="Arial Black"/>
                <w:b/>
                <w:sz w:val="28"/>
                <w:szCs w:val="28"/>
              </w:rPr>
            </w:pPr>
            <w:r w:rsidRPr="00A81719">
              <w:rPr>
                <w:rFonts w:ascii="Arial Black" w:hAnsi="Arial Black"/>
                <w:b/>
                <w:sz w:val="28"/>
                <w:szCs w:val="28"/>
              </w:rPr>
              <w:t>41</w:t>
            </w:r>
          </w:p>
        </w:tc>
        <w:tc>
          <w:tcPr>
            <w:tcW w:w="1620" w:type="dxa"/>
            <w:tcBorders>
              <w:bottom w:val="single" w:sz="4" w:space="0" w:color="auto"/>
            </w:tcBorders>
          </w:tcPr>
          <w:p w:rsidR="00BF46D3" w:rsidRPr="00A81719" w:rsidRDefault="00BF46D3" w:rsidP="00BF46D3">
            <w:pPr>
              <w:rPr>
                <w:b/>
                <w:sz w:val="20"/>
                <w:szCs w:val="20"/>
              </w:rPr>
            </w:pPr>
            <w:r w:rsidRPr="00A81719">
              <w:rPr>
                <w:b/>
                <w:sz w:val="20"/>
                <w:szCs w:val="20"/>
              </w:rPr>
              <w:t>Substantiated</w:t>
            </w:r>
          </w:p>
          <w:p w:rsidR="00313338" w:rsidRPr="00A81719" w:rsidRDefault="00313338" w:rsidP="00BF46D3">
            <w:pPr>
              <w:jc w:val="center"/>
              <w:rPr>
                <w:rFonts w:ascii="Arial Black" w:hAnsi="Arial Black"/>
                <w:b/>
                <w:sz w:val="20"/>
                <w:szCs w:val="20"/>
                <w:u w:val="single"/>
              </w:rPr>
            </w:pPr>
          </w:p>
          <w:p w:rsidR="00BF46D3" w:rsidRPr="00A81719" w:rsidRDefault="00BF46D3" w:rsidP="00BF46D3">
            <w:pPr>
              <w:jc w:val="center"/>
              <w:rPr>
                <w:rFonts w:ascii="Arial Black" w:hAnsi="Arial Black"/>
                <w:b/>
                <w:sz w:val="20"/>
                <w:szCs w:val="20"/>
                <w:u w:val="single"/>
              </w:rPr>
            </w:pPr>
            <w:r w:rsidRPr="00A81719">
              <w:rPr>
                <w:rFonts w:ascii="Arial Black" w:hAnsi="Arial Black"/>
                <w:b/>
                <w:sz w:val="20"/>
                <w:szCs w:val="20"/>
                <w:u w:val="single"/>
              </w:rPr>
              <w:t>12</w:t>
            </w:r>
          </w:p>
          <w:p w:rsidR="00313338" w:rsidRPr="00A81719" w:rsidRDefault="00313338" w:rsidP="00BF46D3">
            <w:pPr>
              <w:jc w:val="center"/>
              <w:rPr>
                <w:b/>
                <w:sz w:val="16"/>
                <w:szCs w:val="16"/>
                <w:u w:val="single"/>
              </w:rPr>
            </w:pPr>
          </w:p>
          <w:p w:rsidR="00A81719" w:rsidRPr="00A81719" w:rsidRDefault="00BF46D3" w:rsidP="00BF46D3">
            <w:pPr>
              <w:rPr>
                <w:sz w:val="20"/>
                <w:szCs w:val="20"/>
              </w:rPr>
            </w:pPr>
            <w:r w:rsidRPr="00A81719">
              <w:rPr>
                <w:sz w:val="20"/>
                <w:szCs w:val="20"/>
              </w:rPr>
              <w:t>PY1</w:t>
            </w:r>
            <w:r w:rsidR="00974D67">
              <w:rPr>
                <w:sz w:val="20"/>
                <w:szCs w:val="20"/>
              </w:rPr>
              <w:t xml:space="preserve">= </w:t>
            </w:r>
            <w:r w:rsidRPr="00A81719">
              <w:rPr>
                <w:sz w:val="20"/>
                <w:szCs w:val="20"/>
              </w:rPr>
              <w:t xml:space="preserve">2  </w:t>
            </w:r>
          </w:p>
          <w:p w:rsidR="00BF46D3" w:rsidRPr="00A81719" w:rsidRDefault="00BF46D3" w:rsidP="00BF46D3">
            <w:pPr>
              <w:rPr>
                <w:sz w:val="16"/>
                <w:szCs w:val="16"/>
              </w:rPr>
            </w:pPr>
            <w:r w:rsidRPr="00A81719">
              <w:rPr>
                <w:sz w:val="16"/>
                <w:szCs w:val="16"/>
              </w:rPr>
              <w:t xml:space="preserve">     </w:t>
            </w:r>
          </w:p>
          <w:p w:rsidR="00A81719" w:rsidRPr="00A81719" w:rsidRDefault="00BF46D3" w:rsidP="00BF46D3">
            <w:pPr>
              <w:rPr>
                <w:sz w:val="20"/>
                <w:szCs w:val="20"/>
              </w:rPr>
            </w:pPr>
            <w:r w:rsidRPr="00A81719">
              <w:rPr>
                <w:sz w:val="20"/>
                <w:szCs w:val="20"/>
              </w:rPr>
              <w:t>PY2</w:t>
            </w:r>
            <w:r w:rsidR="00974D67">
              <w:rPr>
                <w:sz w:val="20"/>
                <w:szCs w:val="20"/>
              </w:rPr>
              <w:t xml:space="preserve">= </w:t>
            </w:r>
            <w:r w:rsidRPr="00A81719">
              <w:rPr>
                <w:sz w:val="20"/>
                <w:szCs w:val="20"/>
              </w:rPr>
              <w:t xml:space="preserve">10   </w:t>
            </w:r>
          </w:p>
          <w:p w:rsidR="00BF46D3" w:rsidRPr="00A81719" w:rsidRDefault="00BF46D3" w:rsidP="00BF46D3">
            <w:pPr>
              <w:rPr>
                <w:sz w:val="16"/>
                <w:szCs w:val="16"/>
              </w:rPr>
            </w:pPr>
            <w:r w:rsidRPr="00A81719">
              <w:rPr>
                <w:sz w:val="16"/>
                <w:szCs w:val="16"/>
              </w:rPr>
              <w:t xml:space="preserve">    </w:t>
            </w:r>
          </w:p>
          <w:p w:rsidR="00BF46D3" w:rsidRPr="00A81719" w:rsidRDefault="00BF46D3" w:rsidP="00BF46D3">
            <w:pPr>
              <w:rPr>
                <w:sz w:val="20"/>
                <w:szCs w:val="20"/>
              </w:rPr>
            </w:pPr>
            <w:r w:rsidRPr="00A81719">
              <w:rPr>
                <w:sz w:val="20"/>
                <w:szCs w:val="20"/>
              </w:rPr>
              <w:t>PY3</w:t>
            </w:r>
            <w:r w:rsidR="00974D67">
              <w:rPr>
                <w:sz w:val="20"/>
                <w:szCs w:val="20"/>
              </w:rPr>
              <w:t xml:space="preserve">= </w:t>
            </w:r>
            <w:r w:rsidRPr="00A81719">
              <w:rPr>
                <w:sz w:val="20"/>
                <w:szCs w:val="20"/>
              </w:rPr>
              <w:t>0</w:t>
            </w:r>
          </w:p>
          <w:p w:rsidR="00A81719" w:rsidRPr="00A81719" w:rsidRDefault="00A81719" w:rsidP="00BF46D3">
            <w:pPr>
              <w:rPr>
                <w:sz w:val="16"/>
                <w:szCs w:val="16"/>
              </w:rPr>
            </w:pPr>
          </w:p>
          <w:p w:rsidR="00BF46D3" w:rsidRPr="00A81719" w:rsidRDefault="00BF46D3" w:rsidP="00BF46D3">
            <w:pPr>
              <w:rPr>
                <w:sz w:val="20"/>
                <w:szCs w:val="20"/>
              </w:rPr>
            </w:pPr>
            <w:r w:rsidRPr="00A81719">
              <w:rPr>
                <w:sz w:val="20"/>
                <w:szCs w:val="20"/>
              </w:rPr>
              <w:t>PS1/PS2/PS3</w:t>
            </w:r>
            <w:r w:rsidR="00974D67">
              <w:rPr>
                <w:sz w:val="20"/>
                <w:szCs w:val="20"/>
              </w:rPr>
              <w:t>=</w:t>
            </w:r>
            <w:r w:rsidRPr="00A81719">
              <w:rPr>
                <w:sz w:val="20"/>
                <w:szCs w:val="20"/>
              </w:rPr>
              <w:t xml:space="preserve"> 0</w:t>
            </w:r>
          </w:p>
          <w:p w:rsidR="00A81719" w:rsidRPr="00A81719" w:rsidRDefault="00A81719" w:rsidP="00BF46D3">
            <w:pPr>
              <w:rPr>
                <w:sz w:val="16"/>
                <w:szCs w:val="16"/>
              </w:rPr>
            </w:pPr>
          </w:p>
          <w:p w:rsidR="000D1A2F" w:rsidRPr="00A81719" w:rsidRDefault="00BF46D3" w:rsidP="00974D67">
            <w:pPr>
              <w:rPr>
                <w:sz w:val="20"/>
                <w:szCs w:val="20"/>
              </w:rPr>
            </w:pPr>
            <w:r w:rsidRPr="00A81719">
              <w:rPr>
                <w:sz w:val="20"/>
                <w:szCs w:val="20"/>
              </w:rPr>
              <w:t>PS4</w:t>
            </w:r>
            <w:r w:rsidR="00974D67">
              <w:rPr>
                <w:sz w:val="20"/>
                <w:szCs w:val="20"/>
              </w:rPr>
              <w:t xml:space="preserve">= </w:t>
            </w:r>
            <w:r w:rsidRPr="00A81719">
              <w:rPr>
                <w:sz w:val="20"/>
                <w:szCs w:val="20"/>
              </w:rPr>
              <w:t>- 0</w:t>
            </w:r>
          </w:p>
        </w:tc>
        <w:tc>
          <w:tcPr>
            <w:tcW w:w="1710" w:type="dxa"/>
            <w:tcBorders>
              <w:bottom w:val="single" w:sz="4" w:space="0" w:color="auto"/>
            </w:tcBorders>
          </w:tcPr>
          <w:p w:rsidR="00BF46D3" w:rsidRPr="00A81719" w:rsidRDefault="00BF46D3" w:rsidP="00BF46D3">
            <w:pPr>
              <w:rPr>
                <w:b/>
                <w:sz w:val="20"/>
                <w:szCs w:val="20"/>
              </w:rPr>
            </w:pPr>
            <w:r w:rsidRPr="00A81719">
              <w:rPr>
                <w:b/>
                <w:sz w:val="20"/>
                <w:szCs w:val="20"/>
              </w:rPr>
              <w:t>Unsubstantiated</w:t>
            </w:r>
          </w:p>
          <w:p w:rsidR="00313338" w:rsidRPr="00A81719" w:rsidRDefault="00313338" w:rsidP="00BF46D3">
            <w:pPr>
              <w:jc w:val="center"/>
              <w:rPr>
                <w:rFonts w:ascii="Arial Black" w:hAnsi="Arial Black"/>
                <w:b/>
                <w:sz w:val="20"/>
                <w:szCs w:val="20"/>
                <w:u w:val="single"/>
              </w:rPr>
            </w:pPr>
          </w:p>
          <w:p w:rsidR="00BF46D3" w:rsidRPr="00A81719" w:rsidRDefault="00BF46D3" w:rsidP="00BF46D3">
            <w:pPr>
              <w:jc w:val="center"/>
              <w:rPr>
                <w:rFonts w:ascii="Arial Black" w:hAnsi="Arial Black"/>
                <w:b/>
                <w:sz w:val="20"/>
                <w:szCs w:val="20"/>
                <w:u w:val="single"/>
              </w:rPr>
            </w:pPr>
            <w:r w:rsidRPr="00A81719">
              <w:rPr>
                <w:rFonts w:ascii="Arial Black" w:hAnsi="Arial Black"/>
                <w:b/>
                <w:sz w:val="20"/>
                <w:szCs w:val="20"/>
                <w:u w:val="single"/>
              </w:rPr>
              <w:t>24</w:t>
            </w:r>
          </w:p>
          <w:p w:rsidR="00313338" w:rsidRPr="00A81719" w:rsidRDefault="00313338" w:rsidP="00BF46D3">
            <w:pPr>
              <w:jc w:val="center"/>
              <w:rPr>
                <w:b/>
                <w:sz w:val="16"/>
                <w:szCs w:val="16"/>
                <w:u w:val="single"/>
              </w:rPr>
            </w:pPr>
          </w:p>
          <w:p w:rsidR="00A81719" w:rsidRPr="00A81719" w:rsidRDefault="00BF46D3" w:rsidP="00BF46D3">
            <w:pPr>
              <w:rPr>
                <w:sz w:val="20"/>
                <w:szCs w:val="20"/>
              </w:rPr>
            </w:pPr>
            <w:r w:rsidRPr="00A81719">
              <w:rPr>
                <w:sz w:val="20"/>
                <w:szCs w:val="20"/>
              </w:rPr>
              <w:t>PY1</w:t>
            </w:r>
            <w:r w:rsidR="00974D67">
              <w:rPr>
                <w:sz w:val="20"/>
                <w:szCs w:val="20"/>
              </w:rPr>
              <w:t xml:space="preserve">= </w:t>
            </w:r>
            <w:r w:rsidRPr="00A81719">
              <w:rPr>
                <w:sz w:val="20"/>
                <w:szCs w:val="20"/>
              </w:rPr>
              <w:t xml:space="preserve">2 </w:t>
            </w:r>
          </w:p>
          <w:p w:rsidR="00BF46D3" w:rsidRPr="00A81719" w:rsidRDefault="00BF46D3" w:rsidP="00BF46D3">
            <w:pPr>
              <w:rPr>
                <w:sz w:val="16"/>
                <w:szCs w:val="16"/>
              </w:rPr>
            </w:pPr>
            <w:r w:rsidRPr="00A81719">
              <w:rPr>
                <w:sz w:val="16"/>
                <w:szCs w:val="16"/>
              </w:rPr>
              <w:t xml:space="preserve">      </w:t>
            </w:r>
          </w:p>
          <w:p w:rsidR="00BF46D3" w:rsidRPr="00A81719" w:rsidRDefault="00BF46D3" w:rsidP="00BF46D3">
            <w:pPr>
              <w:rPr>
                <w:sz w:val="20"/>
                <w:szCs w:val="20"/>
              </w:rPr>
            </w:pPr>
            <w:r w:rsidRPr="00A81719">
              <w:rPr>
                <w:sz w:val="20"/>
                <w:szCs w:val="20"/>
              </w:rPr>
              <w:t>PY2</w:t>
            </w:r>
            <w:r w:rsidR="00974D67">
              <w:rPr>
                <w:sz w:val="20"/>
                <w:szCs w:val="20"/>
              </w:rPr>
              <w:t xml:space="preserve">= </w:t>
            </w:r>
            <w:r w:rsidRPr="00A81719">
              <w:rPr>
                <w:sz w:val="20"/>
                <w:szCs w:val="20"/>
              </w:rPr>
              <w:t xml:space="preserve">12       </w:t>
            </w:r>
          </w:p>
          <w:p w:rsidR="00A81719" w:rsidRPr="00A81719" w:rsidRDefault="00A81719" w:rsidP="00BF46D3">
            <w:pPr>
              <w:rPr>
                <w:sz w:val="16"/>
                <w:szCs w:val="16"/>
              </w:rPr>
            </w:pPr>
          </w:p>
          <w:p w:rsidR="00BF46D3" w:rsidRPr="00A81719" w:rsidRDefault="00BF46D3" w:rsidP="00BF46D3">
            <w:pPr>
              <w:rPr>
                <w:sz w:val="20"/>
                <w:szCs w:val="20"/>
              </w:rPr>
            </w:pPr>
            <w:r w:rsidRPr="00A81719">
              <w:rPr>
                <w:sz w:val="20"/>
                <w:szCs w:val="20"/>
              </w:rPr>
              <w:t>PY3</w:t>
            </w:r>
            <w:r w:rsidR="00974D67">
              <w:rPr>
                <w:sz w:val="20"/>
                <w:szCs w:val="20"/>
              </w:rPr>
              <w:t xml:space="preserve"> =</w:t>
            </w:r>
            <w:r w:rsidRPr="00A81719">
              <w:rPr>
                <w:sz w:val="20"/>
                <w:szCs w:val="20"/>
              </w:rPr>
              <w:t>5</w:t>
            </w:r>
          </w:p>
          <w:p w:rsidR="00A81719" w:rsidRPr="00A81719" w:rsidRDefault="00A81719" w:rsidP="00BF46D3">
            <w:pPr>
              <w:rPr>
                <w:sz w:val="16"/>
                <w:szCs w:val="16"/>
              </w:rPr>
            </w:pPr>
          </w:p>
          <w:p w:rsidR="00BF46D3" w:rsidRPr="00A81719" w:rsidRDefault="00BF46D3" w:rsidP="00BF46D3">
            <w:pPr>
              <w:rPr>
                <w:sz w:val="20"/>
                <w:szCs w:val="20"/>
              </w:rPr>
            </w:pPr>
            <w:r w:rsidRPr="00A81719">
              <w:rPr>
                <w:sz w:val="20"/>
                <w:szCs w:val="20"/>
              </w:rPr>
              <w:t>PS1/PS2/PS3</w:t>
            </w:r>
            <w:r w:rsidR="00974D67">
              <w:rPr>
                <w:sz w:val="20"/>
                <w:szCs w:val="20"/>
              </w:rPr>
              <w:t>=</w:t>
            </w:r>
            <w:r w:rsidRPr="00A81719">
              <w:rPr>
                <w:sz w:val="20"/>
                <w:szCs w:val="20"/>
              </w:rPr>
              <w:t xml:space="preserve"> 3</w:t>
            </w:r>
          </w:p>
          <w:p w:rsidR="00A81719" w:rsidRPr="00A81719" w:rsidRDefault="00A81719" w:rsidP="00BF46D3">
            <w:pPr>
              <w:rPr>
                <w:sz w:val="16"/>
                <w:szCs w:val="16"/>
              </w:rPr>
            </w:pPr>
          </w:p>
          <w:p w:rsidR="00BF46D3" w:rsidRPr="00A81719" w:rsidRDefault="00BF46D3" w:rsidP="00BF46D3">
            <w:pPr>
              <w:rPr>
                <w:sz w:val="20"/>
                <w:szCs w:val="20"/>
              </w:rPr>
            </w:pPr>
            <w:r w:rsidRPr="00A81719">
              <w:rPr>
                <w:sz w:val="20"/>
                <w:szCs w:val="20"/>
              </w:rPr>
              <w:t>PS4</w:t>
            </w:r>
            <w:r w:rsidR="00974D67">
              <w:rPr>
                <w:sz w:val="20"/>
                <w:szCs w:val="20"/>
              </w:rPr>
              <w:t>=</w:t>
            </w:r>
            <w:r w:rsidRPr="00A81719">
              <w:rPr>
                <w:sz w:val="20"/>
                <w:szCs w:val="20"/>
              </w:rPr>
              <w:t xml:space="preserve"> 2</w:t>
            </w:r>
          </w:p>
          <w:p w:rsidR="000D1A2F" w:rsidRPr="00A81719" w:rsidRDefault="000D1A2F" w:rsidP="003F48DD">
            <w:pPr>
              <w:rPr>
                <w:sz w:val="20"/>
                <w:szCs w:val="20"/>
              </w:rPr>
            </w:pPr>
          </w:p>
        </w:tc>
        <w:tc>
          <w:tcPr>
            <w:tcW w:w="1620" w:type="dxa"/>
            <w:tcBorders>
              <w:bottom w:val="single" w:sz="4" w:space="0" w:color="auto"/>
            </w:tcBorders>
          </w:tcPr>
          <w:p w:rsidR="00BF46D3" w:rsidRPr="00A81719" w:rsidRDefault="00BF46D3" w:rsidP="00BF46D3">
            <w:pPr>
              <w:rPr>
                <w:b/>
                <w:sz w:val="20"/>
                <w:szCs w:val="20"/>
              </w:rPr>
            </w:pPr>
            <w:r w:rsidRPr="00A81719">
              <w:rPr>
                <w:b/>
                <w:sz w:val="20"/>
                <w:szCs w:val="20"/>
              </w:rPr>
              <w:t>Unfounded</w:t>
            </w:r>
          </w:p>
          <w:p w:rsidR="00313338" w:rsidRPr="00A81719" w:rsidRDefault="00313338" w:rsidP="00BF46D3">
            <w:pPr>
              <w:jc w:val="center"/>
              <w:rPr>
                <w:rFonts w:ascii="Arial Black" w:hAnsi="Arial Black"/>
                <w:b/>
                <w:sz w:val="20"/>
                <w:szCs w:val="20"/>
                <w:u w:val="single"/>
              </w:rPr>
            </w:pPr>
          </w:p>
          <w:p w:rsidR="00BF46D3" w:rsidRPr="00A81719" w:rsidRDefault="00BF46D3" w:rsidP="00BF46D3">
            <w:pPr>
              <w:jc w:val="center"/>
              <w:rPr>
                <w:rFonts w:ascii="Arial Black" w:hAnsi="Arial Black"/>
                <w:b/>
                <w:sz w:val="20"/>
                <w:szCs w:val="20"/>
                <w:u w:val="single"/>
              </w:rPr>
            </w:pPr>
            <w:r w:rsidRPr="00A81719">
              <w:rPr>
                <w:rFonts w:ascii="Arial Black" w:hAnsi="Arial Black"/>
                <w:b/>
                <w:sz w:val="20"/>
                <w:szCs w:val="20"/>
                <w:u w:val="single"/>
              </w:rPr>
              <w:t>1</w:t>
            </w:r>
          </w:p>
          <w:p w:rsidR="00313338" w:rsidRPr="00A81719" w:rsidRDefault="00313338" w:rsidP="00BF46D3">
            <w:pPr>
              <w:jc w:val="center"/>
              <w:rPr>
                <w:b/>
                <w:sz w:val="16"/>
                <w:szCs w:val="16"/>
                <w:u w:val="single"/>
              </w:rPr>
            </w:pPr>
          </w:p>
          <w:p w:rsidR="00A81719" w:rsidRPr="00A81719" w:rsidRDefault="00BF46D3" w:rsidP="00BF46D3">
            <w:pPr>
              <w:rPr>
                <w:sz w:val="20"/>
                <w:szCs w:val="20"/>
              </w:rPr>
            </w:pPr>
            <w:r w:rsidRPr="00A81719">
              <w:rPr>
                <w:sz w:val="20"/>
                <w:szCs w:val="20"/>
              </w:rPr>
              <w:t>PY1</w:t>
            </w:r>
            <w:r w:rsidR="00974D67">
              <w:rPr>
                <w:sz w:val="20"/>
                <w:szCs w:val="20"/>
              </w:rPr>
              <w:t xml:space="preserve">= </w:t>
            </w:r>
            <w:r w:rsidRPr="00A81719">
              <w:rPr>
                <w:sz w:val="20"/>
                <w:szCs w:val="20"/>
              </w:rPr>
              <w:t xml:space="preserve">0  </w:t>
            </w:r>
          </w:p>
          <w:p w:rsidR="00BF46D3" w:rsidRPr="00A81719" w:rsidRDefault="00BF46D3" w:rsidP="00BF46D3">
            <w:pPr>
              <w:rPr>
                <w:sz w:val="16"/>
                <w:szCs w:val="16"/>
              </w:rPr>
            </w:pPr>
            <w:r w:rsidRPr="00A81719">
              <w:rPr>
                <w:sz w:val="16"/>
                <w:szCs w:val="16"/>
              </w:rPr>
              <w:t xml:space="preserve">     </w:t>
            </w:r>
          </w:p>
          <w:p w:rsidR="00A81719" w:rsidRPr="00A81719" w:rsidRDefault="00BF46D3" w:rsidP="00BF46D3">
            <w:pPr>
              <w:rPr>
                <w:sz w:val="20"/>
                <w:szCs w:val="20"/>
              </w:rPr>
            </w:pPr>
            <w:r w:rsidRPr="00A81719">
              <w:rPr>
                <w:sz w:val="20"/>
                <w:szCs w:val="20"/>
              </w:rPr>
              <w:t>PY2</w:t>
            </w:r>
            <w:r w:rsidR="00974D67">
              <w:rPr>
                <w:sz w:val="20"/>
                <w:szCs w:val="20"/>
              </w:rPr>
              <w:t xml:space="preserve">= </w:t>
            </w:r>
            <w:r w:rsidRPr="00A81719">
              <w:rPr>
                <w:sz w:val="20"/>
                <w:szCs w:val="20"/>
              </w:rPr>
              <w:t xml:space="preserve">0      </w:t>
            </w:r>
          </w:p>
          <w:p w:rsidR="00BF46D3" w:rsidRPr="00A81719" w:rsidRDefault="00BF46D3" w:rsidP="00BF46D3">
            <w:pPr>
              <w:rPr>
                <w:sz w:val="16"/>
                <w:szCs w:val="16"/>
              </w:rPr>
            </w:pPr>
            <w:r w:rsidRPr="00A81719">
              <w:rPr>
                <w:sz w:val="16"/>
                <w:szCs w:val="16"/>
              </w:rPr>
              <w:t xml:space="preserve"> </w:t>
            </w:r>
          </w:p>
          <w:p w:rsidR="00BF46D3" w:rsidRPr="00A81719" w:rsidRDefault="00BF46D3" w:rsidP="00BF46D3">
            <w:pPr>
              <w:rPr>
                <w:sz w:val="20"/>
                <w:szCs w:val="20"/>
              </w:rPr>
            </w:pPr>
            <w:r w:rsidRPr="00A81719">
              <w:rPr>
                <w:sz w:val="20"/>
                <w:szCs w:val="20"/>
              </w:rPr>
              <w:t>PY3</w:t>
            </w:r>
            <w:r w:rsidR="00974D67">
              <w:rPr>
                <w:sz w:val="20"/>
                <w:szCs w:val="20"/>
              </w:rPr>
              <w:t xml:space="preserve"> =</w:t>
            </w:r>
            <w:r w:rsidRPr="00A81719">
              <w:rPr>
                <w:sz w:val="20"/>
                <w:szCs w:val="20"/>
              </w:rPr>
              <w:t>0</w:t>
            </w:r>
          </w:p>
          <w:p w:rsidR="00A81719" w:rsidRPr="00A81719" w:rsidRDefault="00A81719" w:rsidP="00BF46D3">
            <w:pPr>
              <w:rPr>
                <w:sz w:val="16"/>
                <w:szCs w:val="16"/>
              </w:rPr>
            </w:pPr>
          </w:p>
          <w:p w:rsidR="00BF46D3" w:rsidRPr="00A81719" w:rsidRDefault="00BF46D3" w:rsidP="00BF46D3">
            <w:pPr>
              <w:rPr>
                <w:sz w:val="20"/>
                <w:szCs w:val="20"/>
              </w:rPr>
            </w:pPr>
            <w:r w:rsidRPr="00A81719">
              <w:rPr>
                <w:sz w:val="20"/>
                <w:szCs w:val="20"/>
              </w:rPr>
              <w:t>PS1/PS2/PS3</w:t>
            </w:r>
            <w:r w:rsidR="00974D67">
              <w:rPr>
                <w:sz w:val="20"/>
                <w:szCs w:val="20"/>
              </w:rPr>
              <w:t xml:space="preserve"> =</w:t>
            </w:r>
            <w:r w:rsidRPr="00A81719">
              <w:rPr>
                <w:sz w:val="20"/>
                <w:szCs w:val="20"/>
              </w:rPr>
              <w:t xml:space="preserve"> 1</w:t>
            </w:r>
          </w:p>
          <w:p w:rsidR="00A81719" w:rsidRPr="00A81719" w:rsidRDefault="00A81719" w:rsidP="00BF46D3">
            <w:pPr>
              <w:rPr>
                <w:sz w:val="16"/>
                <w:szCs w:val="16"/>
              </w:rPr>
            </w:pPr>
          </w:p>
          <w:p w:rsidR="000D1A2F" w:rsidRPr="00A81719" w:rsidRDefault="00BF46D3" w:rsidP="00974D67">
            <w:pPr>
              <w:rPr>
                <w:sz w:val="20"/>
                <w:szCs w:val="20"/>
              </w:rPr>
            </w:pPr>
            <w:r w:rsidRPr="00A81719">
              <w:rPr>
                <w:sz w:val="20"/>
                <w:szCs w:val="20"/>
              </w:rPr>
              <w:t xml:space="preserve">PS4 </w:t>
            </w:r>
            <w:r w:rsidR="00974D67">
              <w:rPr>
                <w:sz w:val="20"/>
                <w:szCs w:val="20"/>
              </w:rPr>
              <w:t xml:space="preserve">= </w:t>
            </w:r>
            <w:r w:rsidRPr="00A81719">
              <w:rPr>
                <w:sz w:val="20"/>
                <w:szCs w:val="20"/>
              </w:rPr>
              <w:t>0</w:t>
            </w:r>
          </w:p>
        </w:tc>
        <w:tc>
          <w:tcPr>
            <w:tcW w:w="1620" w:type="dxa"/>
            <w:tcBorders>
              <w:bottom w:val="single" w:sz="4" w:space="0" w:color="auto"/>
            </w:tcBorders>
          </w:tcPr>
          <w:p w:rsidR="00BF46D3" w:rsidRPr="00A81719" w:rsidRDefault="00BF46D3" w:rsidP="00BF46D3">
            <w:pPr>
              <w:rPr>
                <w:b/>
                <w:sz w:val="20"/>
                <w:szCs w:val="20"/>
              </w:rPr>
            </w:pPr>
            <w:r w:rsidRPr="00A81719">
              <w:rPr>
                <w:b/>
                <w:sz w:val="20"/>
                <w:szCs w:val="20"/>
              </w:rPr>
              <w:t>Open Cases</w:t>
            </w:r>
          </w:p>
          <w:p w:rsidR="00313338" w:rsidRPr="00A81719" w:rsidRDefault="00313338" w:rsidP="00BF46D3">
            <w:pPr>
              <w:jc w:val="center"/>
              <w:rPr>
                <w:rFonts w:ascii="Arial Black" w:hAnsi="Arial Black"/>
                <w:b/>
                <w:sz w:val="20"/>
                <w:szCs w:val="20"/>
                <w:u w:val="single"/>
              </w:rPr>
            </w:pPr>
          </w:p>
          <w:p w:rsidR="00BF46D3" w:rsidRPr="00A81719" w:rsidRDefault="00BF46D3" w:rsidP="00BF46D3">
            <w:pPr>
              <w:jc w:val="center"/>
              <w:rPr>
                <w:rFonts w:ascii="Arial Black" w:hAnsi="Arial Black"/>
                <w:b/>
                <w:sz w:val="20"/>
                <w:szCs w:val="20"/>
                <w:u w:val="single"/>
              </w:rPr>
            </w:pPr>
            <w:r w:rsidRPr="00A81719">
              <w:rPr>
                <w:rFonts w:ascii="Arial Black" w:hAnsi="Arial Black"/>
                <w:b/>
                <w:sz w:val="20"/>
                <w:szCs w:val="20"/>
                <w:u w:val="single"/>
              </w:rPr>
              <w:t>0</w:t>
            </w:r>
          </w:p>
          <w:p w:rsidR="00313338" w:rsidRPr="00A81719" w:rsidRDefault="00313338" w:rsidP="00BF46D3">
            <w:pPr>
              <w:jc w:val="center"/>
              <w:rPr>
                <w:b/>
                <w:sz w:val="16"/>
                <w:szCs w:val="16"/>
                <w:u w:val="single"/>
              </w:rPr>
            </w:pPr>
          </w:p>
          <w:p w:rsidR="00A81719" w:rsidRPr="00A81719" w:rsidRDefault="00BF46D3" w:rsidP="00BF46D3">
            <w:pPr>
              <w:rPr>
                <w:sz w:val="20"/>
                <w:szCs w:val="20"/>
              </w:rPr>
            </w:pPr>
            <w:r w:rsidRPr="00A81719">
              <w:rPr>
                <w:sz w:val="20"/>
                <w:szCs w:val="20"/>
              </w:rPr>
              <w:t>PY1</w:t>
            </w:r>
            <w:r w:rsidR="00974D67">
              <w:rPr>
                <w:sz w:val="20"/>
                <w:szCs w:val="20"/>
              </w:rPr>
              <w:t xml:space="preserve">= </w:t>
            </w:r>
            <w:r w:rsidRPr="00A81719">
              <w:rPr>
                <w:sz w:val="20"/>
                <w:szCs w:val="20"/>
              </w:rPr>
              <w:t xml:space="preserve">0 </w:t>
            </w:r>
          </w:p>
          <w:p w:rsidR="00BF46D3" w:rsidRPr="00A81719" w:rsidRDefault="00BF46D3" w:rsidP="00BF46D3">
            <w:pPr>
              <w:rPr>
                <w:sz w:val="16"/>
                <w:szCs w:val="16"/>
              </w:rPr>
            </w:pPr>
            <w:r w:rsidRPr="00A81719">
              <w:rPr>
                <w:sz w:val="16"/>
                <w:szCs w:val="16"/>
              </w:rPr>
              <w:t xml:space="preserve">      </w:t>
            </w:r>
          </w:p>
          <w:p w:rsidR="00A81719" w:rsidRPr="00A81719" w:rsidRDefault="00BF46D3" w:rsidP="00BF46D3">
            <w:pPr>
              <w:rPr>
                <w:sz w:val="20"/>
                <w:szCs w:val="20"/>
              </w:rPr>
            </w:pPr>
            <w:r w:rsidRPr="00A81719">
              <w:rPr>
                <w:sz w:val="20"/>
                <w:szCs w:val="20"/>
              </w:rPr>
              <w:t>PY2</w:t>
            </w:r>
            <w:r w:rsidR="00974D67">
              <w:rPr>
                <w:sz w:val="20"/>
                <w:szCs w:val="20"/>
              </w:rPr>
              <w:t xml:space="preserve"> =</w:t>
            </w:r>
            <w:r w:rsidRPr="00A81719">
              <w:rPr>
                <w:sz w:val="20"/>
                <w:szCs w:val="20"/>
              </w:rPr>
              <w:t xml:space="preserve">0     </w:t>
            </w:r>
          </w:p>
          <w:p w:rsidR="00BF46D3" w:rsidRPr="00A81719" w:rsidRDefault="00BF46D3" w:rsidP="00BF46D3">
            <w:pPr>
              <w:rPr>
                <w:sz w:val="16"/>
                <w:szCs w:val="16"/>
              </w:rPr>
            </w:pPr>
            <w:r w:rsidRPr="00A81719">
              <w:rPr>
                <w:sz w:val="16"/>
                <w:szCs w:val="16"/>
              </w:rPr>
              <w:t xml:space="preserve">  </w:t>
            </w:r>
          </w:p>
          <w:p w:rsidR="00BF46D3" w:rsidRPr="00A81719" w:rsidRDefault="00BF46D3" w:rsidP="00BF46D3">
            <w:pPr>
              <w:rPr>
                <w:sz w:val="20"/>
                <w:szCs w:val="20"/>
              </w:rPr>
            </w:pPr>
            <w:r w:rsidRPr="00A81719">
              <w:rPr>
                <w:sz w:val="20"/>
                <w:szCs w:val="20"/>
              </w:rPr>
              <w:t>PY3</w:t>
            </w:r>
            <w:r w:rsidR="00974D67">
              <w:rPr>
                <w:sz w:val="20"/>
                <w:szCs w:val="20"/>
              </w:rPr>
              <w:t xml:space="preserve"> =</w:t>
            </w:r>
            <w:r w:rsidRPr="00A81719">
              <w:rPr>
                <w:sz w:val="20"/>
                <w:szCs w:val="20"/>
              </w:rPr>
              <w:t>0</w:t>
            </w:r>
          </w:p>
          <w:p w:rsidR="00A81719" w:rsidRPr="00A81719" w:rsidRDefault="00A81719" w:rsidP="00BF46D3">
            <w:pPr>
              <w:rPr>
                <w:sz w:val="16"/>
                <w:szCs w:val="16"/>
              </w:rPr>
            </w:pPr>
          </w:p>
          <w:p w:rsidR="00BF46D3" w:rsidRPr="00A81719" w:rsidRDefault="00BF46D3" w:rsidP="00BF46D3">
            <w:pPr>
              <w:rPr>
                <w:sz w:val="20"/>
                <w:szCs w:val="20"/>
              </w:rPr>
            </w:pPr>
            <w:r w:rsidRPr="00A81719">
              <w:rPr>
                <w:sz w:val="20"/>
                <w:szCs w:val="20"/>
              </w:rPr>
              <w:t>PS1/PS2/PS3</w:t>
            </w:r>
            <w:r w:rsidR="00974D67">
              <w:rPr>
                <w:sz w:val="20"/>
                <w:szCs w:val="20"/>
              </w:rPr>
              <w:t xml:space="preserve">= </w:t>
            </w:r>
            <w:r w:rsidRPr="00A81719">
              <w:rPr>
                <w:sz w:val="20"/>
                <w:szCs w:val="20"/>
              </w:rPr>
              <w:t xml:space="preserve"> 0</w:t>
            </w:r>
          </w:p>
          <w:p w:rsidR="00A81719" w:rsidRPr="00A81719" w:rsidRDefault="00A81719" w:rsidP="00BF46D3">
            <w:pPr>
              <w:rPr>
                <w:sz w:val="16"/>
                <w:szCs w:val="16"/>
              </w:rPr>
            </w:pPr>
          </w:p>
          <w:p w:rsidR="000D1A2F" w:rsidRPr="00A81719" w:rsidRDefault="00BF46D3" w:rsidP="00974D67">
            <w:pPr>
              <w:rPr>
                <w:sz w:val="20"/>
                <w:szCs w:val="20"/>
              </w:rPr>
            </w:pPr>
            <w:r w:rsidRPr="00A81719">
              <w:rPr>
                <w:sz w:val="20"/>
                <w:szCs w:val="20"/>
              </w:rPr>
              <w:t xml:space="preserve">PS4 </w:t>
            </w:r>
            <w:r w:rsidR="00974D67">
              <w:rPr>
                <w:sz w:val="20"/>
                <w:szCs w:val="20"/>
              </w:rPr>
              <w:t xml:space="preserve">= </w:t>
            </w:r>
            <w:r w:rsidRPr="00A81719">
              <w:rPr>
                <w:sz w:val="20"/>
                <w:szCs w:val="20"/>
              </w:rPr>
              <w:t xml:space="preserve"> 0</w:t>
            </w:r>
          </w:p>
        </w:tc>
        <w:tc>
          <w:tcPr>
            <w:tcW w:w="1620" w:type="dxa"/>
            <w:tcBorders>
              <w:bottom w:val="single" w:sz="4" w:space="0" w:color="auto"/>
            </w:tcBorders>
          </w:tcPr>
          <w:p w:rsidR="00BF46D3" w:rsidRPr="00A81719" w:rsidRDefault="00BF46D3" w:rsidP="00BF46D3">
            <w:pPr>
              <w:rPr>
                <w:b/>
                <w:sz w:val="20"/>
                <w:szCs w:val="20"/>
              </w:rPr>
            </w:pPr>
            <w:r w:rsidRPr="00A81719">
              <w:rPr>
                <w:b/>
                <w:sz w:val="20"/>
                <w:szCs w:val="20"/>
              </w:rPr>
              <w:t>Others</w:t>
            </w:r>
          </w:p>
          <w:p w:rsidR="00313338" w:rsidRPr="00A81719" w:rsidRDefault="00313338" w:rsidP="00BF46D3">
            <w:pPr>
              <w:jc w:val="center"/>
              <w:rPr>
                <w:rFonts w:ascii="Arial Black" w:hAnsi="Arial Black"/>
                <w:b/>
                <w:sz w:val="20"/>
                <w:szCs w:val="20"/>
                <w:u w:val="single"/>
              </w:rPr>
            </w:pPr>
          </w:p>
          <w:p w:rsidR="00BF46D3" w:rsidRPr="00A81719" w:rsidRDefault="00BF46D3" w:rsidP="00BF46D3">
            <w:pPr>
              <w:jc w:val="center"/>
              <w:rPr>
                <w:rFonts w:ascii="Arial Black" w:hAnsi="Arial Black"/>
                <w:b/>
                <w:sz w:val="20"/>
                <w:szCs w:val="20"/>
                <w:u w:val="single"/>
              </w:rPr>
            </w:pPr>
            <w:r w:rsidRPr="00A81719">
              <w:rPr>
                <w:rFonts w:ascii="Arial Black" w:hAnsi="Arial Black"/>
                <w:b/>
                <w:sz w:val="20"/>
                <w:szCs w:val="20"/>
                <w:u w:val="single"/>
              </w:rPr>
              <w:t>4</w:t>
            </w:r>
          </w:p>
          <w:p w:rsidR="00313338" w:rsidRPr="00A81719" w:rsidRDefault="00313338" w:rsidP="00BF46D3">
            <w:pPr>
              <w:jc w:val="center"/>
              <w:rPr>
                <w:b/>
                <w:sz w:val="16"/>
                <w:szCs w:val="16"/>
                <w:u w:val="single"/>
              </w:rPr>
            </w:pPr>
          </w:p>
          <w:p w:rsidR="00A81719" w:rsidRPr="00A81719" w:rsidRDefault="00BF46D3" w:rsidP="00BF46D3">
            <w:pPr>
              <w:rPr>
                <w:sz w:val="20"/>
                <w:szCs w:val="20"/>
              </w:rPr>
            </w:pPr>
            <w:r w:rsidRPr="00A81719">
              <w:rPr>
                <w:sz w:val="20"/>
                <w:szCs w:val="20"/>
              </w:rPr>
              <w:t>PY1</w:t>
            </w:r>
            <w:r w:rsidR="00974D67">
              <w:rPr>
                <w:sz w:val="20"/>
                <w:szCs w:val="20"/>
              </w:rPr>
              <w:t xml:space="preserve"> = </w:t>
            </w:r>
            <w:r w:rsidRPr="00A81719">
              <w:rPr>
                <w:sz w:val="20"/>
                <w:szCs w:val="20"/>
              </w:rPr>
              <w:t xml:space="preserve">0    </w:t>
            </w:r>
          </w:p>
          <w:p w:rsidR="00BF46D3" w:rsidRPr="00A81719" w:rsidRDefault="00BF46D3" w:rsidP="00BF46D3">
            <w:pPr>
              <w:rPr>
                <w:sz w:val="16"/>
                <w:szCs w:val="16"/>
              </w:rPr>
            </w:pPr>
            <w:r w:rsidRPr="00A81719">
              <w:rPr>
                <w:sz w:val="16"/>
                <w:szCs w:val="16"/>
              </w:rPr>
              <w:t xml:space="preserve">   </w:t>
            </w:r>
          </w:p>
          <w:p w:rsidR="00A81719" w:rsidRPr="00A81719" w:rsidRDefault="00BF46D3" w:rsidP="00BF46D3">
            <w:pPr>
              <w:rPr>
                <w:sz w:val="20"/>
                <w:szCs w:val="20"/>
              </w:rPr>
            </w:pPr>
            <w:r w:rsidRPr="00A81719">
              <w:rPr>
                <w:sz w:val="20"/>
                <w:szCs w:val="20"/>
              </w:rPr>
              <w:t>PY2</w:t>
            </w:r>
            <w:r w:rsidR="00974D67">
              <w:rPr>
                <w:sz w:val="20"/>
                <w:szCs w:val="20"/>
              </w:rPr>
              <w:t xml:space="preserve"> = </w:t>
            </w:r>
            <w:r w:rsidRPr="00A81719">
              <w:rPr>
                <w:sz w:val="20"/>
                <w:szCs w:val="20"/>
              </w:rPr>
              <w:t xml:space="preserve">2    </w:t>
            </w:r>
          </w:p>
          <w:p w:rsidR="00BF46D3" w:rsidRPr="00A81719" w:rsidRDefault="00BF46D3" w:rsidP="00BF46D3">
            <w:pPr>
              <w:rPr>
                <w:sz w:val="16"/>
                <w:szCs w:val="16"/>
              </w:rPr>
            </w:pPr>
            <w:r w:rsidRPr="00A81719">
              <w:rPr>
                <w:sz w:val="16"/>
                <w:szCs w:val="16"/>
              </w:rPr>
              <w:t xml:space="preserve">   </w:t>
            </w:r>
          </w:p>
          <w:p w:rsidR="00BF46D3" w:rsidRPr="00A81719" w:rsidRDefault="00BF46D3" w:rsidP="00BF46D3">
            <w:pPr>
              <w:rPr>
                <w:sz w:val="20"/>
                <w:szCs w:val="20"/>
              </w:rPr>
            </w:pPr>
            <w:r w:rsidRPr="00A81719">
              <w:rPr>
                <w:sz w:val="20"/>
                <w:szCs w:val="20"/>
              </w:rPr>
              <w:t>PY3</w:t>
            </w:r>
            <w:r w:rsidR="00974D67">
              <w:rPr>
                <w:sz w:val="20"/>
                <w:szCs w:val="20"/>
              </w:rPr>
              <w:t xml:space="preserve"> = </w:t>
            </w:r>
            <w:r w:rsidRPr="00A81719">
              <w:rPr>
                <w:sz w:val="20"/>
                <w:szCs w:val="20"/>
              </w:rPr>
              <w:t>1</w:t>
            </w:r>
          </w:p>
          <w:p w:rsidR="00A81719" w:rsidRPr="00A81719" w:rsidRDefault="00A81719" w:rsidP="00BF46D3">
            <w:pPr>
              <w:rPr>
                <w:sz w:val="16"/>
                <w:szCs w:val="16"/>
              </w:rPr>
            </w:pPr>
          </w:p>
          <w:p w:rsidR="00BF46D3" w:rsidRPr="00A81719" w:rsidRDefault="00BF46D3" w:rsidP="00BF46D3">
            <w:pPr>
              <w:rPr>
                <w:sz w:val="20"/>
                <w:szCs w:val="20"/>
              </w:rPr>
            </w:pPr>
            <w:r w:rsidRPr="00A81719">
              <w:rPr>
                <w:sz w:val="20"/>
                <w:szCs w:val="20"/>
              </w:rPr>
              <w:t>PS1/PS2/PS3</w:t>
            </w:r>
            <w:r w:rsidR="00974D67">
              <w:rPr>
                <w:sz w:val="20"/>
                <w:szCs w:val="20"/>
              </w:rPr>
              <w:t xml:space="preserve">= </w:t>
            </w:r>
            <w:r w:rsidRPr="00A81719">
              <w:rPr>
                <w:sz w:val="20"/>
                <w:szCs w:val="20"/>
              </w:rPr>
              <w:t xml:space="preserve"> 1</w:t>
            </w:r>
          </w:p>
          <w:p w:rsidR="00A81719" w:rsidRPr="00A81719" w:rsidRDefault="00A81719" w:rsidP="00BF46D3">
            <w:pPr>
              <w:rPr>
                <w:sz w:val="16"/>
                <w:szCs w:val="16"/>
              </w:rPr>
            </w:pPr>
          </w:p>
          <w:p w:rsidR="00BF46D3" w:rsidRPr="00A81719" w:rsidRDefault="00BF46D3" w:rsidP="00BF46D3">
            <w:pPr>
              <w:rPr>
                <w:sz w:val="20"/>
                <w:szCs w:val="20"/>
              </w:rPr>
            </w:pPr>
            <w:r w:rsidRPr="00A81719">
              <w:rPr>
                <w:sz w:val="20"/>
                <w:szCs w:val="20"/>
              </w:rPr>
              <w:t>PS4</w:t>
            </w:r>
            <w:r w:rsidR="00974D67">
              <w:rPr>
                <w:sz w:val="20"/>
                <w:szCs w:val="20"/>
              </w:rPr>
              <w:t xml:space="preserve"> = </w:t>
            </w:r>
            <w:r w:rsidRPr="00A81719">
              <w:rPr>
                <w:sz w:val="20"/>
                <w:szCs w:val="20"/>
              </w:rPr>
              <w:t xml:space="preserve"> 0</w:t>
            </w:r>
          </w:p>
          <w:p w:rsidR="00BF46D3" w:rsidRPr="00A81719" w:rsidRDefault="00BF46D3" w:rsidP="00BF46D3">
            <w:pPr>
              <w:rPr>
                <w:sz w:val="16"/>
                <w:szCs w:val="16"/>
              </w:rPr>
            </w:pPr>
          </w:p>
          <w:p w:rsidR="00471E88" w:rsidRPr="00A81719" w:rsidRDefault="00BF46D3" w:rsidP="00A81719">
            <w:pPr>
              <w:rPr>
                <w:sz w:val="20"/>
                <w:szCs w:val="20"/>
              </w:rPr>
            </w:pPr>
            <w:r w:rsidRPr="00A81719">
              <w:rPr>
                <w:b/>
                <w:sz w:val="16"/>
                <w:szCs w:val="16"/>
              </w:rPr>
              <w:t>Note: None PREA or Duplicate</w:t>
            </w:r>
            <w:r w:rsidR="00471E88" w:rsidRPr="00A81719">
              <w:rPr>
                <w:b/>
                <w:sz w:val="16"/>
                <w:szCs w:val="16"/>
              </w:rPr>
              <w:t>s</w:t>
            </w:r>
          </w:p>
        </w:tc>
      </w:tr>
      <w:tr w:rsidR="00BF46D3" w:rsidTr="00E754E7">
        <w:tc>
          <w:tcPr>
            <w:tcW w:w="1260" w:type="dxa"/>
            <w:shd w:val="pct10" w:color="auto" w:fill="auto"/>
          </w:tcPr>
          <w:p w:rsidR="00BF46D3" w:rsidRPr="00E754E7" w:rsidRDefault="00BF46D3" w:rsidP="00E754E7">
            <w:pPr>
              <w:jc w:val="center"/>
              <w:rPr>
                <w:rFonts w:ascii="Arial Black" w:hAnsi="Arial Black"/>
                <w:sz w:val="20"/>
                <w:szCs w:val="20"/>
              </w:rPr>
            </w:pPr>
            <w:r w:rsidRPr="00E754E7">
              <w:rPr>
                <w:rFonts w:ascii="Arial Black" w:hAnsi="Arial Black"/>
                <w:sz w:val="20"/>
                <w:szCs w:val="20"/>
              </w:rPr>
              <w:t>Total</w:t>
            </w:r>
          </w:p>
        </w:tc>
        <w:tc>
          <w:tcPr>
            <w:tcW w:w="1170" w:type="dxa"/>
            <w:shd w:val="pct10" w:color="auto" w:fill="auto"/>
          </w:tcPr>
          <w:p w:rsidR="00BF46D3" w:rsidRPr="00E754E7" w:rsidRDefault="00BF46D3" w:rsidP="00E754E7">
            <w:pPr>
              <w:jc w:val="center"/>
              <w:rPr>
                <w:rFonts w:ascii="Arial Black" w:hAnsi="Arial Black"/>
                <w:sz w:val="20"/>
                <w:szCs w:val="20"/>
              </w:rPr>
            </w:pPr>
            <w:r w:rsidRPr="00E754E7">
              <w:rPr>
                <w:rFonts w:ascii="Arial Black" w:hAnsi="Arial Black"/>
                <w:sz w:val="20"/>
                <w:szCs w:val="20"/>
              </w:rPr>
              <w:t>158</w:t>
            </w:r>
          </w:p>
        </w:tc>
        <w:tc>
          <w:tcPr>
            <w:tcW w:w="1620" w:type="dxa"/>
            <w:shd w:val="pct10" w:color="auto" w:fill="auto"/>
          </w:tcPr>
          <w:p w:rsidR="00BF46D3" w:rsidRPr="00E754E7" w:rsidRDefault="00E754E7" w:rsidP="00E754E7">
            <w:pPr>
              <w:jc w:val="center"/>
              <w:rPr>
                <w:rFonts w:ascii="Arial Black" w:hAnsi="Arial Black"/>
                <w:sz w:val="20"/>
                <w:szCs w:val="20"/>
              </w:rPr>
            </w:pPr>
            <w:r w:rsidRPr="00E754E7">
              <w:rPr>
                <w:rFonts w:ascii="Arial Black" w:hAnsi="Arial Black"/>
                <w:sz w:val="20"/>
                <w:szCs w:val="20"/>
              </w:rPr>
              <w:t>32</w:t>
            </w:r>
          </w:p>
        </w:tc>
        <w:tc>
          <w:tcPr>
            <w:tcW w:w="1710" w:type="dxa"/>
            <w:shd w:val="pct10" w:color="auto" w:fill="auto"/>
          </w:tcPr>
          <w:p w:rsidR="00BF46D3" w:rsidRPr="00E754E7" w:rsidRDefault="00E754E7" w:rsidP="00E754E7">
            <w:pPr>
              <w:jc w:val="center"/>
              <w:rPr>
                <w:rFonts w:ascii="Arial Black" w:hAnsi="Arial Black"/>
                <w:sz w:val="20"/>
                <w:szCs w:val="20"/>
              </w:rPr>
            </w:pPr>
            <w:r w:rsidRPr="00E754E7">
              <w:rPr>
                <w:rFonts w:ascii="Arial Black" w:hAnsi="Arial Black"/>
                <w:sz w:val="20"/>
                <w:szCs w:val="20"/>
              </w:rPr>
              <w:t>111</w:t>
            </w:r>
          </w:p>
        </w:tc>
        <w:tc>
          <w:tcPr>
            <w:tcW w:w="1620" w:type="dxa"/>
            <w:shd w:val="pct10" w:color="auto" w:fill="auto"/>
          </w:tcPr>
          <w:p w:rsidR="00BF46D3" w:rsidRPr="00E754E7" w:rsidRDefault="00E754E7" w:rsidP="00E754E7">
            <w:pPr>
              <w:jc w:val="center"/>
              <w:rPr>
                <w:rFonts w:ascii="Arial Black" w:hAnsi="Arial Black"/>
                <w:sz w:val="20"/>
                <w:szCs w:val="20"/>
              </w:rPr>
            </w:pPr>
            <w:r w:rsidRPr="00E754E7">
              <w:rPr>
                <w:rFonts w:ascii="Arial Black" w:hAnsi="Arial Black"/>
                <w:sz w:val="20"/>
                <w:szCs w:val="20"/>
              </w:rPr>
              <w:t>5</w:t>
            </w:r>
          </w:p>
        </w:tc>
        <w:tc>
          <w:tcPr>
            <w:tcW w:w="1620" w:type="dxa"/>
            <w:shd w:val="pct10" w:color="auto" w:fill="auto"/>
          </w:tcPr>
          <w:p w:rsidR="00BF46D3" w:rsidRPr="00E754E7" w:rsidRDefault="00E754E7" w:rsidP="00E754E7">
            <w:pPr>
              <w:jc w:val="center"/>
              <w:rPr>
                <w:rFonts w:ascii="Arial Black" w:hAnsi="Arial Black"/>
                <w:sz w:val="20"/>
                <w:szCs w:val="20"/>
              </w:rPr>
            </w:pPr>
            <w:r w:rsidRPr="00E754E7">
              <w:rPr>
                <w:rFonts w:ascii="Arial Black" w:hAnsi="Arial Black"/>
                <w:sz w:val="20"/>
                <w:szCs w:val="20"/>
              </w:rPr>
              <w:t>0</w:t>
            </w:r>
          </w:p>
        </w:tc>
        <w:tc>
          <w:tcPr>
            <w:tcW w:w="1620" w:type="dxa"/>
            <w:shd w:val="pct10" w:color="auto" w:fill="auto"/>
          </w:tcPr>
          <w:p w:rsidR="00BF46D3" w:rsidRPr="00E754E7" w:rsidRDefault="00E754E7" w:rsidP="00E754E7">
            <w:pPr>
              <w:jc w:val="center"/>
              <w:rPr>
                <w:rFonts w:ascii="Arial Black" w:hAnsi="Arial Black"/>
                <w:sz w:val="20"/>
                <w:szCs w:val="20"/>
              </w:rPr>
            </w:pPr>
            <w:r w:rsidRPr="00E754E7">
              <w:rPr>
                <w:rFonts w:ascii="Arial Black" w:hAnsi="Arial Black"/>
                <w:sz w:val="20"/>
                <w:szCs w:val="20"/>
              </w:rPr>
              <w:t>10</w:t>
            </w:r>
          </w:p>
        </w:tc>
      </w:tr>
    </w:tbl>
    <w:p w:rsidR="00C47FE3" w:rsidRDefault="00C47FE3" w:rsidP="003F48DD">
      <w:pPr>
        <w:spacing w:after="0"/>
        <w:rPr>
          <w:i/>
          <w:sz w:val="20"/>
          <w:szCs w:val="20"/>
        </w:rPr>
      </w:pPr>
    </w:p>
    <w:p w:rsidR="00D80E57" w:rsidRDefault="00D80E57" w:rsidP="00074DC5">
      <w:pPr>
        <w:spacing w:after="0" w:line="240" w:lineRule="auto"/>
        <w:rPr>
          <w:rFonts w:ascii="Arial Black" w:hAnsi="Arial Black"/>
          <w:b/>
        </w:rPr>
      </w:pPr>
    </w:p>
    <w:p w:rsidR="00AA5255" w:rsidRPr="00074DC5" w:rsidRDefault="00AA5255" w:rsidP="00074DC5">
      <w:pPr>
        <w:spacing w:after="0" w:line="240" w:lineRule="auto"/>
        <w:rPr>
          <w:rFonts w:ascii="Arial Black" w:hAnsi="Arial Black"/>
          <w:b/>
        </w:rPr>
      </w:pPr>
      <w:r w:rsidRPr="00074DC5">
        <w:rPr>
          <w:rFonts w:ascii="Arial Black" w:hAnsi="Arial Black"/>
          <w:b/>
        </w:rPr>
        <w:t>201</w:t>
      </w:r>
      <w:r w:rsidR="00872BA5" w:rsidRPr="00074DC5">
        <w:rPr>
          <w:rFonts w:ascii="Arial Black" w:hAnsi="Arial Black"/>
          <w:b/>
        </w:rPr>
        <w:t>5</w:t>
      </w:r>
      <w:r w:rsidRPr="00074DC5">
        <w:rPr>
          <w:rFonts w:ascii="Arial Black" w:hAnsi="Arial Black"/>
          <w:b/>
        </w:rPr>
        <w:t xml:space="preserve"> Monthly</w:t>
      </w:r>
      <w:r w:rsidR="00F55072" w:rsidRPr="00074DC5">
        <w:rPr>
          <w:rFonts w:ascii="Arial Black" w:hAnsi="Arial Black"/>
          <w:b/>
        </w:rPr>
        <w:t xml:space="preserve"> </w:t>
      </w:r>
      <w:r w:rsidR="00F42789" w:rsidRPr="00074DC5">
        <w:rPr>
          <w:rFonts w:ascii="Arial Black" w:hAnsi="Arial Black"/>
          <w:b/>
        </w:rPr>
        <w:t xml:space="preserve">Allegations </w:t>
      </w:r>
      <w:r w:rsidRPr="00074DC5">
        <w:rPr>
          <w:rFonts w:ascii="Arial Black" w:hAnsi="Arial Black"/>
          <w:b/>
        </w:rPr>
        <w:t>Comparison Report</w:t>
      </w:r>
    </w:p>
    <w:p w:rsidR="0061514E" w:rsidRPr="00B81B77" w:rsidRDefault="0061514E" w:rsidP="00AA5255">
      <w:pPr>
        <w:pStyle w:val="ListParagraph"/>
        <w:spacing w:after="0" w:line="240" w:lineRule="auto"/>
        <w:jc w:val="center"/>
        <w:rPr>
          <w:rFonts w:ascii="Arial Black" w:hAnsi="Arial Black"/>
          <w:b/>
        </w:rPr>
      </w:pPr>
    </w:p>
    <w:tbl>
      <w:tblPr>
        <w:tblStyle w:val="TableGrid"/>
        <w:tblW w:w="10620" w:type="dxa"/>
        <w:tblInd w:w="-252" w:type="dxa"/>
        <w:tblLayout w:type="fixed"/>
        <w:tblLook w:val="04A0" w:firstRow="1" w:lastRow="0" w:firstColumn="1" w:lastColumn="0" w:noHBand="0" w:noVBand="1"/>
      </w:tblPr>
      <w:tblGrid>
        <w:gridCol w:w="2592"/>
        <w:gridCol w:w="540"/>
        <w:gridCol w:w="540"/>
        <w:gridCol w:w="540"/>
        <w:gridCol w:w="540"/>
        <w:gridCol w:w="630"/>
        <w:gridCol w:w="540"/>
        <w:gridCol w:w="450"/>
        <w:gridCol w:w="540"/>
        <w:gridCol w:w="540"/>
        <w:gridCol w:w="630"/>
        <w:gridCol w:w="540"/>
        <w:gridCol w:w="648"/>
        <w:gridCol w:w="1350"/>
      </w:tblGrid>
      <w:tr w:rsidR="00872BA5" w:rsidRPr="00CF5C47" w:rsidTr="0061514E">
        <w:tc>
          <w:tcPr>
            <w:tcW w:w="2592" w:type="dxa"/>
            <w:tcBorders>
              <w:bottom w:val="single" w:sz="4" w:space="0" w:color="auto"/>
            </w:tcBorders>
            <w:shd w:val="pct10" w:color="auto" w:fill="auto"/>
          </w:tcPr>
          <w:p w:rsidR="00872BA5" w:rsidRPr="00872BA5" w:rsidRDefault="00872BA5" w:rsidP="00956405">
            <w:pPr>
              <w:jc w:val="center"/>
              <w:rPr>
                <w:rFonts w:ascii="Arial Black" w:hAnsi="Arial Black"/>
                <w:b/>
              </w:rPr>
            </w:pPr>
            <w:r w:rsidRPr="00872BA5">
              <w:rPr>
                <w:rFonts w:ascii="Arial Black" w:hAnsi="Arial Black"/>
                <w:b/>
              </w:rPr>
              <w:t>PREA Codes</w:t>
            </w:r>
          </w:p>
        </w:tc>
        <w:tc>
          <w:tcPr>
            <w:tcW w:w="540" w:type="dxa"/>
            <w:shd w:val="pct10" w:color="auto" w:fill="auto"/>
          </w:tcPr>
          <w:p w:rsidR="00872BA5" w:rsidRPr="00872BA5" w:rsidRDefault="00872BA5" w:rsidP="00956405">
            <w:pPr>
              <w:rPr>
                <w:b/>
                <w:sz w:val="18"/>
                <w:szCs w:val="18"/>
              </w:rPr>
            </w:pPr>
            <w:r w:rsidRPr="00872BA5">
              <w:rPr>
                <w:b/>
                <w:sz w:val="18"/>
                <w:szCs w:val="18"/>
              </w:rPr>
              <w:t>Jan</w:t>
            </w:r>
          </w:p>
        </w:tc>
        <w:tc>
          <w:tcPr>
            <w:tcW w:w="540" w:type="dxa"/>
            <w:shd w:val="pct10" w:color="auto" w:fill="auto"/>
          </w:tcPr>
          <w:p w:rsidR="00872BA5" w:rsidRPr="00872BA5" w:rsidRDefault="00872BA5" w:rsidP="00956405">
            <w:pPr>
              <w:rPr>
                <w:b/>
                <w:sz w:val="18"/>
                <w:szCs w:val="18"/>
              </w:rPr>
            </w:pPr>
            <w:r w:rsidRPr="00872BA5">
              <w:rPr>
                <w:b/>
                <w:sz w:val="18"/>
                <w:szCs w:val="18"/>
              </w:rPr>
              <w:t>Feb</w:t>
            </w:r>
          </w:p>
        </w:tc>
        <w:tc>
          <w:tcPr>
            <w:tcW w:w="540" w:type="dxa"/>
            <w:shd w:val="pct10" w:color="auto" w:fill="auto"/>
          </w:tcPr>
          <w:p w:rsidR="00872BA5" w:rsidRPr="00872BA5" w:rsidRDefault="00872BA5" w:rsidP="00956405">
            <w:pPr>
              <w:rPr>
                <w:b/>
                <w:sz w:val="18"/>
                <w:szCs w:val="18"/>
              </w:rPr>
            </w:pPr>
            <w:r w:rsidRPr="00872BA5">
              <w:rPr>
                <w:b/>
                <w:sz w:val="18"/>
                <w:szCs w:val="18"/>
              </w:rPr>
              <w:t>Mar</w:t>
            </w:r>
          </w:p>
        </w:tc>
        <w:tc>
          <w:tcPr>
            <w:tcW w:w="540" w:type="dxa"/>
            <w:shd w:val="pct10" w:color="auto" w:fill="auto"/>
          </w:tcPr>
          <w:p w:rsidR="00872BA5" w:rsidRPr="00872BA5" w:rsidRDefault="00872BA5" w:rsidP="00956405">
            <w:pPr>
              <w:rPr>
                <w:b/>
                <w:sz w:val="18"/>
                <w:szCs w:val="18"/>
              </w:rPr>
            </w:pPr>
            <w:r w:rsidRPr="00872BA5">
              <w:rPr>
                <w:b/>
                <w:sz w:val="18"/>
                <w:szCs w:val="18"/>
              </w:rPr>
              <w:t>Apr</w:t>
            </w:r>
          </w:p>
        </w:tc>
        <w:tc>
          <w:tcPr>
            <w:tcW w:w="630" w:type="dxa"/>
            <w:shd w:val="pct10" w:color="auto" w:fill="auto"/>
          </w:tcPr>
          <w:p w:rsidR="00872BA5" w:rsidRPr="00872BA5" w:rsidRDefault="00872BA5" w:rsidP="00956405">
            <w:pPr>
              <w:rPr>
                <w:b/>
                <w:sz w:val="18"/>
                <w:szCs w:val="18"/>
              </w:rPr>
            </w:pPr>
            <w:r w:rsidRPr="00872BA5">
              <w:rPr>
                <w:b/>
                <w:sz w:val="18"/>
                <w:szCs w:val="18"/>
              </w:rPr>
              <w:t>May</w:t>
            </w:r>
          </w:p>
        </w:tc>
        <w:tc>
          <w:tcPr>
            <w:tcW w:w="540" w:type="dxa"/>
            <w:shd w:val="pct10" w:color="auto" w:fill="auto"/>
          </w:tcPr>
          <w:p w:rsidR="00872BA5" w:rsidRPr="00872BA5" w:rsidRDefault="00872BA5" w:rsidP="00956405">
            <w:pPr>
              <w:rPr>
                <w:b/>
                <w:sz w:val="18"/>
                <w:szCs w:val="18"/>
              </w:rPr>
            </w:pPr>
            <w:r w:rsidRPr="00872BA5">
              <w:rPr>
                <w:b/>
                <w:sz w:val="18"/>
                <w:szCs w:val="18"/>
              </w:rPr>
              <w:t>Jun</w:t>
            </w:r>
          </w:p>
        </w:tc>
        <w:tc>
          <w:tcPr>
            <w:tcW w:w="450" w:type="dxa"/>
            <w:shd w:val="pct10" w:color="auto" w:fill="auto"/>
          </w:tcPr>
          <w:p w:rsidR="00872BA5" w:rsidRPr="00872BA5" w:rsidRDefault="00872BA5" w:rsidP="00956405">
            <w:pPr>
              <w:rPr>
                <w:b/>
                <w:sz w:val="18"/>
                <w:szCs w:val="18"/>
              </w:rPr>
            </w:pPr>
            <w:r w:rsidRPr="00872BA5">
              <w:rPr>
                <w:b/>
                <w:sz w:val="18"/>
                <w:szCs w:val="18"/>
              </w:rPr>
              <w:t>Jul</w:t>
            </w:r>
          </w:p>
        </w:tc>
        <w:tc>
          <w:tcPr>
            <w:tcW w:w="540" w:type="dxa"/>
            <w:shd w:val="pct10" w:color="auto" w:fill="auto"/>
          </w:tcPr>
          <w:p w:rsidR="00872BA5" w:rsidRPr="00872BA5" w:rsidRDefault="00872BA5" w:rsidP="00956405">
            <w:pPr>
              <w:rPr>
                <w:b/>
                <w:sz w:val="18"/>
                <w:szCs w:val="18"/>
              </w:rPr>
            </w:pPr>
            <w:r w:rsidRPr="00872BA5">
              <w:rPr>
                <w:b/>
                <w:sz w:val="18"/>
                <w:szCs w:val="18"/>
              </w:rPr>
              <w:t>Aug</w:t>
            </w:r>
          </w:p>
        </w:tc>
        <w:tc>
          <w:tcPr>
            <w:tcW w:w="540" w:type="dxa"/>
            <w:shd w:val="pct10" w:color="auto" w:fill="auto"/>
          </w:tcPr>
          <w:p w:rsidR="00872BA5" w:rsidRPr="00872BA5" w:rsidRDefault="00872BA5" w:rsidP="00956405">
            <w:pPr>
              <w:rPr>
                <w:b/>
                <w:sz w:val="18"/>
                <w:szCs w:val="18"/>
              </w:rPr>
            </w:pPr>
            <w:r w:rsidRPr="00872BA5">
              <w:rPr>
                <w:b/>
                <w:sz w:val="18"/>
                <w:szCs w:val="18"/>
              </w:rPr>
              <w:t>Sep</w:t>
            </w:r>
          </w:p>
        </w:tc>
        <w:tc>
          <w:tcPr>
            <w:tcW w:w="630" w:type="dxa"/>
            <w:shd w:val="pct10" w:color="auto" w:fill="auto"/>
          </w:tcPr>
          <w:p w:rsidR="00872BA5" w:rsidRPr="00872BA5" w:rsidRDefault="00872BA5" w:rsidP="00956405">
            <w:pPr>
              <w:rPr>
                <w:b/>
                <w:sz w:val="18"/>
                <w:szCs w:val="18"/>
              </w:rPr>
            </w:pPr>
            <w:r w:rsidRPr="00872BA5">
              <w:rPr>
                <w:b/>
                <w:sz w:val="18"/>
                <w:szCs w:val="18"/>
              </w:rPr>
              <w:t>Oct</w:t>
            </w:r>
          </w:p>
        </w:tc>
        <w:tc>
          <w:tcPr>
            <w:tcW w:w="540" w:type="dxa"/>
            <w:shd w:val="pct10" w:color="auto" w:fill="auto"/>
          </w:tcPr>
          <w:p w:rsidR="00872BA5" w:rsidRPr="00872BA5" w:rsidRDefault="00872BA5" w:rsidP="00956405">
            <w:pPr>
              <w:rPr>
                <w:b/>
                <w:sz w:val="18"/>
                <w:szCs w:val="18"/>
              </w:rPr>
            </w:pPr>
            <w:r w:rsidRPr="00872BA5">
              <w:rPr>
                <w:b/>
                <w:sz w:val="18"/>
                <w:szCs w:val="18"/>
              </w:rPr>
              <w:t>Nov</w:t>
            </w:r>
          </w:p>
        </w:tc>
        <w:tc>
          <w:tcPr>
            <w:tcW w:w="648" w:type="dxa"/>
            <w:shd w:val="pct10" w:color="auto" w:fill="auto"/>
          </w:tcPr>
          <w:p w:rsidR="00872BA5" w:rsidRPr="00872BA5" w:rsidRDefault="00872BA5" w:rsidP="00956405">
            <w:pPr>
              <w:rPr>
                <w:b/>
                <w:sz w:val="18"/>
                <w:szCs w:val="18"/>
              </w:rPr>
            </w:pPr>
            <w:r w:rsidRPr="00872BA5">
              <w:rPr>
                <w:b/>
                <w:sz w:val="18"/>
                <w:szCs w:val="18"/>
              </w:rPr>
              <w:t>Dec</w:t>
            </w:r>
          </w:p>
        </w:tc>
        <w:tc>
          <w:tcPr>
            <w:tcW w:w="1350" w:type="dxa"/>
            <w:shd w:val="pct10" w:color="auto" w:fill="auto"/>
          </w:tcPr>
          <w:p w:rsidR="00872BA5" w:rsidRPr="00872BA5" w:rsidRDefault="00872BA5" w:rsidP="00956405">
            <w:pPr>
              <w:rPr>
                <w:b/>
                <w:sz w:val="18"/>
                <w:szCs w:val="18"/>
              </w:rPr>
            </w:pPr>
            <w:r w:rsidRPr="00872BA5">
              <w:rPr>
                <w:b/>
                <w:sz w:val="18"/>
                <w:szCs w:val="18"/>
              </w:rPr>
              <w:t>FYTD</w:t>
            </w:r>
          </w:p>
        </w:tc>
      </w:tr>
      <w:tr w:rsidR="00956405" w:rsidRPr="00CF5C47" w:rsidTr="0061514E">
        <w:tc>
          <w:tcPr>
            <w:tcW w:w="2592" w:type="dxa"/>
            <w:shd w:val="clear" w:color="auto" w:fill="auto"/>
          </w:tcPr>
          <w:p w:rsidR="00956405" w:rsidRPr="00872BA5" w:rsidRDefault="00956405" w:rsidP="00956405">
            <w:pPr>
              <w:pStyle w:val="ListParagraph"/>
              <w:ind w:left="0"/>
            </w:pPr>
            <w:r w:rsidRPr="00872BA5">
              <w:rPr>
                <w:b/>
              </w:rPr>
              <w:t xml:space="preserve"> PY1-</w:t>
            </w:r>
            <w:r w:rsidRPr="00872BA5">
              <w:t xml:space="preserve"> Unwanted Penetration</w:t>
            </w:r>
          </w:p>
        </w:tc>
        <w:tc>
          <w:tcPr>
            <w:tcW w:w="540" w:type="dxa"/>
          </w:tcPr>
          <w:p w:rsidR="00956405" w:rsidRPr="00872BA5" w:rsidRDefault="00956405" w:rsidP="00956405">
            <w:pPr>
              <w:jc w:val="center"/>
              <w:rPr>
                <w:b/>
              </w:rPr>
            </w:pPr>
            <w:r w:rsidRPr="00872BA5">
              <w:rPr>
                <w:b/>
              </w:rPr>
              <w:t>0</w:t>
            </w:r>
          </w:p>
        </w:tc>
        <w:tc>
          <w:tcPr>
            <w:tcW w:w="540" w:type="dxa"/>
          </w:tcPr>
          <w:p w:rsidR="00956405" w:rsidRPr="00872BA5" w:rsidRDefault="00956405" w:rsidP="00956405">
            <w:pPr>
              <w:jc w:val="center"/>
              <w:rPr>
                <w:b/>
              </w:rPr>
            </w:pPr>
            <w:r w:rsidRPr="00872BA5">
              <w:rPr>
                <w:b/>
              </w:rPr>
              <w:t>1</w:t>
            </w:r>
          </w:p>
        </w:tc>
        <w:tc>
          <w:tcPr>
            <w:tcW w:w="540" w:type="dxa"/>
          </w:tcPr>
          <w:p w:rsidR="00956405" w:rsidRPr="00872BA5" w:rsidRDefault="00956405" w:rsidP="00956405">
            <w:pPr>
              <w:jc w:val="center"/>
              <w:rPr>
                <w:b/>
              </w:rPr>
            </w:pPr>
            <w:r w:rsidRPr="00872BA5">
              <w:rPr>
                <w:b/>
              </w:rPr>
              <w:t>0</w:t>
            </w:r>
          </w:p>
        </w:tc>
        <w:tc>
          <w:tcPr>
            <w:tcW w:w="540" w:type="dxa"/>
          </w:tcPr>
          <w:p w:rsidR="00956405" w:rsidRPr="00872BA5" w:rsidRDefault="00956405" w:rsidP="00956405">
            <w:pPr>
              <w:jc w:val="center"/>
              <w:rPr>
                <w:b/>
              </w:rPr>
            </w:pPr>
            <w:r w:rsidRPr="00872BA5">
              <w:rPr>
                <w:b/>
              </w:rPr>
              <w:t>1</w:t>
            </w:r>
          </w:p>
        </w:tc>
        <w:tc>
          <w:tcPr>
            <w:tcW w:w="630" w:type="dxa"/>
          </w:tcPr>
          <w:p w:rsidR="00956405" w:rsidRPr="00872BA5" w:rsidRDefault="00956405" w:rsidP="00956405">
            <w:pPr>
              <w:jc w:val="center"/>
              <w:rPr>
                <w:b/>
              </w:rPr>
            </w:pPr>
            <w:r w:rsidRPr="00872BA5">
              <w:rPr>
                <w:b/>
              </w:rPr>
              <w:t>0</w:t>
            </w:r>
          </w:p>
        </w:tc>
        <w:tc>
          <w:tcPr>
            <w:tcW w:w="540" w:type="dxa"/>
          </w:tcPr>
          <w:p w:rsidR="00956405" w:rsidRPr="00872BA5" w:rsidRDefault="00956405" w:rsidP="00956405">
            <w:pPr>
              <w:jc w:val="center"/>
              <w:rPr>
                <w:b/>
              </w:rPr>
            </w:pPr>
            <w:r w:rsidRPr="00872BA5">
              <w:rPr>
                <w:b/>
              </w:rPr>
              <w:t>1</w:t>
            </w:r>
          </w:p>
        </w:tc>
        <w:tc>
          <w:tcPr>
            <w:tcW w:w="450" w:type="dxa"/>
          </w:tcPr>
          <w:p w:rsidR="00956405" w:rsidRPr="00872BA5" w:rsidRDefault="00956405" w:rsidP="00956405">
            <w:pPr>
              <w:jc w:val="center"/>
              <w:rPr>
                <w:b/>
              </w:rPr>
            </w:pPr>
            <w:r w:rsidRPr="00872BA5">
              <w:rPr>
                <w:b/>
              </w:rPr>
              <w:t>1</w:t>
            </w:r>
          </w:p>
        </w:tc>
        <w:tc>
          <w:tcPr>
            <w:tcW w:w="540" w:type="dxa"/>
          </w:tcPr>
          <w:p w:rsidR="00956405" w:rsidRPr="00872BA5" w:rsidRDefault="00956405" w:rsidP="00956405">
            <w:pPr>
              <w:jc w:val="center"/>
              <w:rPr>
                <w:b/>
              </w:rPr>
            </w:pPr>
            <w:r w:rsidRPr="00872BA5">
              <w:rPr>
                <w:b/>
              </w:rPr>
              <w:t>1</w:t>
            </w:r>
          </w:p>
        </w:tc>
        <w:tc>
          <w:tcPr>
            <w:tcW w:w="540" w:type="dxa"/>
          </w:tcPr>
          <w:p w:rsidR="00956405" w:rsidRPr="00872BA5" w:rsidRDefault="00956405" w:rsidP="00956405">
            <w:pPr>
              <w:jc w:val="center"/>
              <w:rPr>
                <w:b/>
              </w:rPr>
            </w:pPr>
            <w:r w:rsidRPr="00872BA5">
              <w:rPr>
                <w:b/>
              </w:rPr>
              <w:t>0</w:t>
            </w:r>
          </w:p>
        </w:tc>
        <w:tc>
          <w:tcPr>
            <w:tcW w:w="630" w:type="dxa"/>
          </w:tcPr>
          <w:p w:rsidR="00956405" w:rsidRPr="00872BA5" w:rsidRDefault="00956405" w:rsidP="00956405">
            <w:pPr>
              <w:jc w:val="center"/>
              <w:rPr>
                <w:b/>
              </w:rPr>
            </w:pPr>
            <w:r w:rsidRPr="00872BA5">
              <w:rPr>
                <w:b/>
              </w:rPr>
              <w:t>1</w:t>
            </w:r>
          </w:p>
        </w:tc>
        <w:tc>
          <w:tcPr>
            <w:tcW w:w="540" w:type="dxa"/>
          </w:tcPr>
          <w:p w:rsidR="00956405" w:rsidRPr="00872BA5" w:rsidRDefault="00956405" w:rsidP="00956405">
            <w:pPr>
              <w:jc w:val="center"/>
              <w:rPr>
                <w:b/>
              </w:rPr>
            </w:pPr>
            <w:r w:rsidRPr="00872BA5">
              <w:rPr>
                <w:b/>
              </w:rPr>
              <w:t>0</w:t>
            </w:r>
          </w:p>
        </w:tc>
        <w:tc>
          <w:tcPr>
            <w:tcW w:w="648" w:type="dxa"/>
          </w:tcPr>
          <w:p w:rsidR="00956405" w:rsidRPr="00956405" w:rsidRDefault="00956405" w:rsidP="00956405">
            <w:pPr>
              <w:jc w:val="center"/>
              <w:rPr>
                <w:b/>
              </w:rPr>
            </w:pPr>
            <w:r w:rsidRPr="00956405">
              <w:rPr>
                <w:b/>
              </w:rPr>
              <w:t>0</w:t>
            </w:r>
          </w:p>
        </w:tc>
        <w:tc>
          <w:tcPr>
            <w:tcW w:w="1350" w:type="dxa"/>
            <w:shd w:val="pct10" w:color="auto" w:fill="auto"/>
          </w:tcPr>
          <w:p w:rsidR="00956405" w:rsidRPr="00956405" w:rsidRDefault="00956405" w:rsidP="00956405">
            <w:pPr>
              <w:jc w:val="center"/>
            </w:pPr>
            <w:r w:rsidRPr="00956405">
              <w:t>6</w:t>
            </w:r>
          </w:p>
        </w:tc>
      </w:tr>
      <w:tr w:rsidR="00956405" w:rsidRPr="00CF5C47" w:rsidTr="0061514E">
        <w:tc>
          <w:tcPr>
            <w:tcW w:w="2592" w:type="dxa"/>
            <w:shd w:val="clear" w:color="auto" w:fill="auto"/>
          </w:tcPr>
          <w:p w:rsidR="00956405" w:rsidRPr="00872BA5" w:rsidRDefault="00956405" w:rsidP="00956405">
            <w:pPr>
              <w:pStyle w:val="ListParagraph"/>
              <w:ind w:left="0"/>
            </w:pPr>
            <w:r w:rsidRPr="00872BA5">
              <w:rPr>
                <w:b/>
              </w:rPr>
              <w:t xml:space="preserve"> PY2</w:t>
            </w:r>
            <w:r w:rsidRPr="00872BA5">
              <w:t>-Unwanted Touching</w:t>
            </w:r>
          </w:p>
        </w:tc>
        <w:tc>
          <w:tcPr>
            <w:tcW w:w="540" w:type="dxa"/>
          </w:tcPr>
          <w:p w:rsidR="00956405" w:rsidRPr="00872BA5" w:rsidRDefault="00956405" w:rsidP="00956405">
            <w:pPr>
              <w:jc w:val="center"/>
              <w:rPr>
                <w:b/>
              </w:rPr>
            </w:pPr>
            <w:r w:rsidRPr="00872BA5">
              <w:rPr>
                <w:b/>
              </w:rPr>
              <w:t>4</w:t>
            </w:r>
          </w:p>
        </w:tc>
        <w:tc>
          <w:tcPr>
            <w:tcW w:w="540" w:type="dxa"/>
          </w:tcPr>
          <w:p w:rsidR="00956405" w:rsidRPr="00872BA5" w:rsidRDefault="00956405" w:rsidP="00956405">
            <w:pPr>
              <w:jc w:val="center"/>
              <w:rPr>
                <w:b/>
              </w:rPr>
            </w:pPr>
            <w:r w:rsidRPr="00872BA5">
              <w:rPr>
                <w:b/>
              </w:rPr>
              <w:t>2</w:t>
            </w:r>
          </w:p>
        </w:tc>
        <w:tc>
          <w:tcPr>
            <w:tcW w:w="540" w:type="dxa"/>
          </w:tcPr>
          <w:p w:rsidR="00956405" w:rsidRPr="00872BA5" w:rsidRDefault="00956405" w:rsidP="00956405">
            <w:pPr>
              <w:jc w:val="center"/>
              <w:rPr>
                <w:b/>
              </w:rPr>
            </w:pPr>
            <w:r w:rsidRPr="00872BA5">
              <w:rPr>
                <w:b/>
              </w:rPr>
              <w:t>7</w:t>
            </w:r>
          </w:p>
        </w:tc>
        <w:tc>
          <w:tcPr>
            <w:tcW w:w="540" w:type="dxa"/>
          </w:tcPr>
          <w:p w:rsidR="00956405" w:rsidRPr="00872BA5" w:rsidRDefault="00956405" w:rsidP="00956405">
            <w:pPr>
              <w:jc w:val="center"/>
              <w:rPr>
                <w:b/>
              </w:rPr>
            </w:pPr>
            <w:r w:rsidRPr="00872BA5">
              <w:rPr>
                <w:b/>
              </w:rPr>
              <w:t>0</w:t>
            </w:r>
          </w:p>
        </w:tc>
        <w:tc>
          <w:tcPr>
            <w:tcW w:w="630" w:type="dxa"/>
          </w:tcPr>
          <w:p w:rsidR="00956405" w:rsidRPr="00872BA5" w:rsidRDefault="00956405" w:rsidP="00956405">
            <w:pPr>
              <w:jc w:val="center"/>
              <w:rPr>
                <w:b/>
              </w:rPr>
            </w:pPr>
            <w:r w:rsidRPr="00872BA5">
              <w:rPr>
                <w:b/>
              </w:rPr>
              <w:t>5</w:t>
            </w:r>
          </w:p>
        </w:tc>
        <w:tc>
          <w:tcPr>
            <w:tcW w:w="540" w:type="dxa"/>
          </w:tcPr>
          <w:p w:rsidR="00956405" w:rsidRPr="00872BA5" w:rsidRDefault="00956405" w:rsidP="00956405">
            <w:pPr>
              <w:jc w:val="center"/>
              <w:rPr>
                <w:b/>
              </w:rPr>
            </w:pPr>
            <w:r w:rsidRPr="00872BA5">
              <w:rPr>
                <w:b/>
              </w:rPr>
              <w:t>1</w:t>
            </w:r>
          </w:p>
        </w:tc>
        <w:tc>
          <w:tcPr>
            <w:tcW w:w="450" w:type="dxa"/>
          </w:tcPr>
          <w:p w:rsidR="00956405" w:rsidRPr="00872BA5" w:rsidRDefault="00956405" w:rsidP="00956405">
            <w:pPr>
              <w:jc w:val="center"/>
              <w:rPr>
                <w:b/>
              </w:rPr>
            </w:pPr>
            <w:r w:rsidRPr="00872BA5">
              <w:rPr>
                <w:b/>
              </w:rPr>
              <w:t>12</w:t>
            </w:r>
          </w:p>
        </w:tc>
        <w:tc>
          <w:tcPr>
            <w:tcW w:w="540" w:type="dxa"/>
          </w:tcPr>
          <w:p w:rsidR="00956405" w:rsidRPr="00872BA5" w:rsidRDefault="00956405" w:rsidP="00956405">
            <w:pPr>
              <w:jc w:val="center"/>
              <w:rPr>
                <w:b/>
              </w:rPr>
            </w:pPr>
            <w:r w:rsidRPr="00872BA5">
              <w:rPr>
                <w:b/>
              </w:rPr>
              <w:t>2</w:t>
            </w:r>
          </w:p>
        </w:tc>
        <w:tc>
          <w:tcPr>
            <w:tcW w:w="540" w:type="dxa"/>
          </w:tcPr>
          <w:p w:rsidR="00956405" w:rsidRPr="00872BA5" w:rsidRDefault="00956405" w:rsidP="00956405">
            <w:pPr>
              <w:jc w:val="center"/>
              <w:rPr>
                <w:b/>
              </w:rPr>
            </w:pPr>
            <w:r w:rsidRPr="00872BA5">
              <w:rPr>
                <w:b/>
              </w:rPr>
              <w:t>5</w:t>
            </w:r>
          </w:p>
        </w:tc>
        <w:tc>
          <w:tcPr>
            <w:tcW w:w="630" w:type="dxa"/>
          </w:tcPr>
          <w:p w:rsidR="00956405" w:rsidRPr="00872BA5" w:rsidRDefault="00956405" w:rsidP="00956405">
            <w:pPr>
              <w:jc w:val="center"/>
              <w:rPr>
                <w:b/>
              </w:rPr>
            </w:pPr>
            <w:r w:rsidRPr="00872BA5">
              <w:rPr>
                <w:b/>
              </w:rPr>
              <w:t>5</w:t>
            </w:r>
          </w:p>
        </w:tc>
        <w:tc>
          <w:tcPr>
            <w:tcW w:w="540" w:type="dxa"/>
          </w:tcPr>
          <w:p w:rsidR="00956405" w:rsidRPr="00872BA5" w:rsidRDefault="00956405" w:rsidP="00956405">
            <w:pPr>
              <w:jc w:val="center"/>
              <w:rPr>
                <w:b/>
              </w:rPr>
            </w:pPr>
            <w:r w:rsidRPr="00872BA5">
              <w:rPr>
                <w:b/>
              </w:rPr>
              <w:t>4</w:t>
            </w:r>
          </w:p>
        </w:tc>
        <w:tc>
          <w:tcPr>
            <w:tcW w:w="648" w:type="dxa"/>
          </w:tcPr>
          <w:p w:rsidR="00956405" w:rsidRPr="00956405" w:rsidRDefault="00956405" w:rsidP="00956405">
            <w:pPr>
              <w:jc w:val="center"/>
              <w:rPr>
                <w:b/>
              </w:rPr>
            </w:pPr>
            <w:r w:rsidRPr="00956405">
              <w:rPr>
                <w:b/>
              </w:rPr>
              <w:t>6</w:t>
            </w:r>
          </w:p>
        </w:tc>
        <w:tc>
          <w:tcPr>
            <w:tcW w:w="1350" w:type="dxa"/>
            <w:shd w:val="pct10" w:color="auto" w:fill="auto"/>
          </w:tcPr>
          <w:p w:rsidR="00956405" w:rsidRPr="00956405" w:rsidRDefault="00956405" w:rsidP="00956405">
            <w:pPr>
              <w:jc w:val="center"/>
            </w:pPr>
            <w:r w:rsidRPr="00956405">
              <w:t>53</w:t>
            </w:r>
          </w:p>
        </w:tc>
      </w:tr>
      <w:tr w:rsidR="00956405" w:rsidRPr="00CF5C47" w:rsidTr="0061514E">
        <w:tc>
          <w:tcPr>
            <w:tcW w:w="2592" w:type="dxa"/>
            <w:shd w:val="clear" w:color="auto" w:fill="auto"/>
          </w:tcPr>
          <w:p w:rsidR="00956405" w:rsidRPr="00872BA5" w:rsidRDefault="00956405" w:rsidP="00956405">
            <w:pPr>
              <w:pStyle w:val="ListParagraph"/>
              <w:ind w:left="0"/>
            </w:pPr>
            <w:r w:rsidRPr="00872BA5">
              <w:t xml:space="preserve"> </w:t>
            </w:r>
            <w:r w:rsidRPr="00872BA5">
              <w:rPr>
                <w:b/>
              </w:rPr>
              <w:t>PY3</w:t>
            </w:r>
            <w:r w:rsidRPr="00872BA5">
              <w:t>- Harassment</w:t>
            </w:r>
          </w:p>
        </w:tc>
        <w:tc>
          <w:tcPr>
            <w:tcW w:w="540" w:type="dxa"/>
          </w:tcPr>
          <w:p w:rsidR="00956405" w:rsidRPr="00872BA5" w:rsidRDefault="00956405" w:rsidP="00956405">
            <w:pPr>
              <w:jc w:val="center"/>
              <w:rPr>
                <w:b/>
              </w:rPr>
            </w:pPr>
            <w:r w:rsidRPr="00872BA5">
              <w:rPr>
                <w:b/>
              </w:rPr>
              <w:t>5</w:t>
            </w:r>
          </w:p>
        </w:tc>
        <w:tc>
          <w:tcPr>
            <w:tcW w:w="540" w:type="dxa"/>
          </w:tcPr>
          <w:p w:rsidR="00956405" w:rsidRPr="00872BA5" w:rsidRDefault="00956405" w:rsidP="00956405">
            <w:pPr>
              <w:jc w:val="center"/>
              <w:rPr>
                <w:b/>
              </w:rPr>
            </w:pPr>
            <w:r w:rsidRPr="00872BA5">
              <w:rPr>
                <w:b/>
              </w:rPr>
              <w:t>4</w:t>
            </w:r>
          </w:p>
        </w:tc>
        <w:tc>
          <w:tcPr>
            <w:tcW w:w="540" w:type="dxa"/>
          </w:tcPr>
          <w:p w:rsidR="00956405" w:rsidRPr="00872BA5" w:rsidRDefault="00956405" w:rsidP="00956405">
            <w:pPr>
              <w:jc w:val="center"/>
              <w:rPr>
                <w:b/>
              </w:rPr>
            </w:pPr>
            <w:r w:rsidRPr="00872BA5">
              <w:rPr>
                <w:b/>
              </w:rPr>
              <w:t>4</w:t>
            </w:r>
          </w:p>
        </w:tc>
        <w:tc>
          <w:tcPr>
            <w:tcW w:w="540" w:type="dxa"/>
          </w:tcPr>
          <w:p w:rsidR="00956405" w:rsidRPr="00872BA5" w:rsidRDefault="00956405" w:rsidP="00956405">
            <w:pPr>
              <w:jc w:val="center"/>
              <w:rPr>
                <w:b/>
              </w:rPr>
            </w:pPr>
            <w:r w:rsidRPr="00872BA5">
              <w:rPr>
                <w:b/>
              </w:rPr>
              <w:t>3</w:t>
            </w:r>
          </w:p>
        </w:tc>
        <w:tc>
          <w:tcPr>
            <w:tcW w:w="630" w:type="dxa"/>
          </w:tcPr>
          <w:p w:rsidR="00956405" w:rsidRPr="00872BA5" w:rsidRDefault="00956405" w:rsidP="00956405">
            <w:pPr>
              <w:jc w:val="center"/>
              <w:rPr>
                <w:b/>
              </w:rPr>
            </w:pPr>
            <w:r w:rsidRPr="00872BA5">
              <w:rPr>
                <w:b/>
              </w:rPr>
              <w:t>8</w:t>
            </w:r>
          </w:p>
        </w:tc>
        <w:tc>
          <w:tcPr>
            <w:tcW w:w="540" w:type="dxa"/>
          </w:tcPr>
          <w:p w:rsidR="00956405" w:rsidRPr="00872BA5" w:rsidRDefault="00956405" w:rsidP="00956405">
            <w:pPr>
              <w:jc w:val="center"/>
              <w:rPr>
                <w:b/>
              </w:rPr>
            </w:pPr>
            <w:r w:rsidRPr="00872BA5">
              <w:rPr>
                <w:b/>
              </w:rPr>
              <w:t>8</w:t>
            </w:r>
          </w:p>
        </w:tc>
        <w:tc>
          <w:tcPr>
            <w:tcW w:w="450" w:type="dxa"/>
          </w:tcPr>
          <w:p w:rsidR="00956405" w:rsidRPr="00872BA5" w:rsidRDefault="00956405" w:rsidP="00956405">
            <w:pPr>
              <w:jc w:val="center"/>
              <w:rPr>
                <w:b/>
              </w:rPr>
            </w:pPr>
            <w:r w:rsidRPr="00872BA5">
              <w:rPr>
                <w:b/>
              </w:rPr>
              <w:t>4</w:t>
            </w:r>
          </w:p>
        </w:tc>
        <w:tc>
          <w:tcPr>
            <w:tcW w:w="540" w:type="dxa"/>
          </w:tcPr>
          <w:p w:rsidR="00956405" w:rsidRPr="00872BA5" w:rsidRDefault="00956405" w:rsidP="00956405">
            <w:pPr>
              <w:jc w:val="center"/>
              <w:rPr>
                <w:b/>
              </w:rPr>
            </w:pPr>
            <w:r w:rsidRPr="00872BA5">
              <w:rPr>
                <w:b/>
              </w:rPr>
              <w:t>9</w:t>
            </w:r>
          </w:p>
        </w:tc>
        <w:tc>
          <w:tcPr>
            <w:tcW w:w="540" w:type="dxa"/>
          </w:tcPr>
          <w:p w:rsidR="00956405" w:rsidRPr="00872BA5" w:rsidRDefault="00956405" w:rsidP="00956405">
            <w:pPr>
              <w:jc w:val="center"/>
              <w:rPr>
                <w:b/>
              </w:rPr>
            </w:pPr>
            <w:r w:rsidRPr="00872BA5">
              <w:rPr>
                <w:b/>
              </w:rPr>
              <w:t>3</w:t>
            </w:r>
          </w:p>
        </w:tc>
        <w:tc>
          <w:tcPr>
            <w:tcW w:w="630" w:type="dxa"/>
          </w:tcPr>
          <w:p w:rsidR="00956405" w:rsidRPr="00872BA5" w:rsidRDefault="00956405" w:rsidP="00956405">
            <w:pPr>
              <w:jc w:val="center"/>
              <w:rPr>
                <w:b/>
              </w:rPr>
            </w:pPr>
            <w:r w:rsidRPr="00872BA5">
              <w:rPr>
                <w:b/>
              </w:rPr>
              <w:t>3</w:t>
            </w:r>
          </w:p>
        </w:tc>
        <w:tc>
          <w:tcPr>
            <w:tcW w:w="540" w:type="dxa"/>
          </w:tcPr>
          <w:p w:rsidR="00956405" w:rsidRPr="00872BA5" w:rsidRDefault="00956405" w:rsidP="00956405">
            <w:pPr>
              <w:jc w:val="center"/>
              <w:rPr>
                <w:b/>
              </w:rPr>
            </w:pPr>
            <w:r w:rsidRPr="00872BA5">
              <w:rPr>
                <w:b/>
              </w:rPr>
              <w:t>6</w:t>
            </w:r>
          </w:p>
        </w:tc>
        <w:tc>
          <w:tcPr>
            <w:tcW w:w="648" w:type="dxa"/>
          </w:tcPr>
          <w:p w:rsidR="00956405" w:rsidRPr="00956405" w:rsidRDefault="00956405" w:rsidP="00956405">
            <w:pPr>
              <w:jc w:val="center"/>
              <w:rPr>
                <w:b/>
              </w:rPr>
            </w:pPr>
            <w:r w:rsidRPr="00956405">
              <w:rPr>
                <w:b/>
              </w:rPr>
              <w:t>3</w:t>
            </w:r>
          </w:p>
        </w:tc>
        <w:tc>
          <w:tcPr>
            <w:tcW w:w="1350" w:type="dxa"/>
            <w:shd w:val="pct10" w:color="auto" w:fill="auto"/>
          </w:tcPr>
          <w:p w:rsidR="00956405" w:rsidRPr="00956405" w:rsidRDefault="00956405" w:rsidP="00956405">
            <w:pPr>
              <w:jc w:val="center"/>
            </w:pPr>
            <w:r w:rsidRPr="00956405">
              <w:t>60</w:t>
            </w:r>
          </w:p>
        </w:tc>
      </w:tr>
      <w:tr w:rsidR="00956405" w:rsidRPr="00CF5C47" w:rsidTr="0061514E">
        <w:tc>
          <w:tcPr>
            <w:tcW w:w="2592" w:type="dxa"/>
            <w:shd w:val="clear" w:color="auto" w:fill="auto"/>
          </w:tcPr>
          <w:p w:rsidR="00956405" w:rsidRPr="00872BA5" w:rsidRDefault="00956405" w:rsidP="00956405">
            <w:pPr>
              <w:pStyle w:val="ListParagraph"/>
              <w:ind w:left="0"/>
            </w:pPr>
            <w:r w:rsidRPr="00872BA5">
              <w:t xml:space="preserve"> </w:t>
            </w:r>
            <w:r w:rsidRPr="00872BA5">
              <w:rPr>
                <w:b/>
              </w:rPr>
              <w:t>PS1</w:t>
            </w:r>
            <w:r w:rsidRPr="00872BA5">
              <w:t>- Sexual Penetration</w:t>
            </w:r>
          </w:p>
        </w:tc>
        <w:tc>
          <w:tcPr>
            <w:tcW w:w="540" w:type="dxa"/>
          </w:tcPr>
          <w:p w:rsidR="00956405" w:rsidRPr="00872BA5" w:rsidRDefault="00956405" w:rsidP="00956405">
            <w:pPr>
              <w:jc w:val="center"/>
              <w:rPr>
                <w:b/>
              </w:rPr>
            </w:pPr>
            <w:r w:rsidRPr="00872BA5">
              <w:rPr>
                <w:b/>
              </w:rPr>
              <w:t>0</w:t>
            </w:r>
          </w:p>
        </w:tc>
        <w:tc>
          <w:tcPr>
            <w:tcW w:w="540" w:type="dxa"/>
          </w:tcPr>
          <w:p w:rsidR="00956405" w:rsidRPr="00872BA5" w:rsidRDefault="00956405" w:rsidP="00956405">
            <w:pPr>
              <w:jc w:val="center"/>
              <w:rPr>
                <w:b/>
              </w:rPr>
            </w:pPr>
            <w:r w:rsidRPr="00872BA5">
              <w:rPr>
                <w:b/>
              </w:rPr>
              <w:t>0</w:t>
            </w:r>
          </w:p>
        </w:tc>
        <w:tc>
          <w:tcPr>
            <w:tcW w:w="540" w:type="dxa"/>
          </w:tcPr>
          <w:p w:rsidR="00956405" w:rsidRPr="00872BA5" w:rsidRDefault="00956405" w:rsidP="00956405">
            <w:pPr>
              <w:jc w:val="center"/>
              <w:rPr>
                <w:b/>
              </w:rPr>
            </w:pPr>
            <w:r w:rsidRPr="00872BA5">
              <w:rPr>
                <w:b/>
              </w:rPr>
              <w:t>0</w:t>
            </w:r>
          </w:p>
        </w:tc>
        <w:tc>
          <w:tcPr>
            <w:tcW w:w="540" w:type="dxa"/>
          </w:tcPr>
          <w:p w:rsidR="00956405" w:rsidRPr="00872BA5" w:rsidRDefault="00956405" w:rsidP="00956405">
            <w:pPr>
              <w:jc w:val="center"/>
              <w:rPr>
                <w:b/>
              </w:rPr>
            </w:pPr>
            <w:r w:rsidRPr="00872BA5">
              <w:rPr>
                <w:b/>
              </w:rPr>
              <w:t>0</w:t>
            </w:r>
          </w:p>
        </w:tc>
        <w:tc>
          <w:tcPr>
            <w:tcW w:w="630" w:type="dxa"/>
          </w:tcPr>
          <w:p w:rsidR="00956405" w:rsidRPr="00872BA5" w:rsidRDefault="00956405" w:rsidP="00956405">
            <w:pPr>
              <w:jc w:val="center"/>
              <w:rPr>
                <w:b/>
              </w:rPr>
            </w:pPr>
            <w:r w:rsidRPr="00872BA5">
              <w:rPr>
                <w:b/>
              </w:rPr>
              <w:t>1</w:t>
            </w:r>
          </w:p>
        </w:tc>
        <w:tc>
          <w:tcPr>
            <w:tcW w:w="540" w:type="dxa"/>
          </w:tcPr>
          <w:p w:rsidR="00956405" w:rsidRPr="00872BA5" w:rsidRDefault="00956405" w:rsidP="00956405">
            <w:pPr>
              <w:jc w:val="center"/>
              <w:rPr>
                <w:b/>
              </w:rPr>
            </w:pPr>
            <w:r w:rsidRPr="00872BA5">
              <w:rPr>
                <w:b/>
              </w:rPr>
              <w:t>0</w:t>
            </w:r>
          </w:p>
        </w:tc>
        <w:tc>
          <w:tcPr>
            <w:tcW w:w="450" w:type="dxa"/>
          </w:tcPr>
          <w:p w:rsidR="00956405" w:rsidRPr="00872BA5" w:rsidRDefault="00956405" w:rsidP="00956405">
            <w:pPr>
              <w:jc w:val="center"/>
              <w:rPr>
                <w:b/>
              </w:rPr>
            </w:pPr>
            <w:r w:rsidRPr="00872BA5">
              <w:rPr>
                <w:b/>
              </w:rPr>
              <w:t>0</w:t>
            </w:r>
          </w:p>
        </w:tc>
        <w:tc>
          <w:tcPr>
            <w:tcW w:w="540" w:type="dxa"/>
          </w:tcPr>
          <w:p w:rsidR="00956405" w:rsidRPr="00872BA5" w:rsidRDefault="00956405" w:rsidP="00956405">
            <w:pPr>
              <w:jc w:val="center"/>
              <w:rPr>
                <w:b/>
              </w:rPr>
            </w:pPr>
            <w:r w:rsidRPr="00872BA5">
              <w:rPr>
                <w:b/>
              </w:rPr>
              <w:t>1</w:t>
            </w:r>
          </w:p>
        </w:tc>
        <w:tc>
          <w:tcPr>
            <w:tcW w:w="540" w:type="dxa"/>
          </w:tcPr>
          <w:p w:rsidR="00956405" w:rsidRPr="00872BA5" w:rsidRDefault="00956405" w:rsidP="00956405">
            <w:pPr>
              <w:jc w:val="center"/>
              <w:rPr>
                <w:b/>
              </w:rPr>
            </w:pPr>
            <w:r w:rsidRPr="00872BA5">
              <w:rPr>
                <w:b/>
              </w:rPr>
              <w:t>0</w:t>
            </w:r>
          </w:p>
        </w:tc>
        <w:tc>
          <w:tcPr>
            <w:tcW w:w="630" w:type="dxa"/>
          </w:tcPr>
          <w:p w:rsidR="00956405" w:rsidRPr="00872BA5" w:rsidRDefault="00956405" w:rsidP="00956405">
            <w:pPr>
              <w:jc w:val="center"/>
              <w:rPr>
                <w:b/>
              </w:rPr>
            </w:pPr>
            <w:r w:rsidRPr="00872BA5">
              <w:rPr>
                <w:b/>
              </w:rPr>
              <w:t>0</w:t>
            </w:r>
          </w:p>
        </w:tc>
        <w:tc>
          <w:tcPr>
            <w:tcW w:w="540" w:type="dxa"/>
          </w:tcPr>
          <w:p w:rsidR="00956405" w:rsidRPr="00872BA5" w:rsidRDefault="00956405" w:rsidP="00956405">
            <w:pPr>
              <w:jc w:val="center"/>
              <w:rPr>
                <w:b/>
              </w:rPr>
            </w:pPr>
            <w:r w:rsidRPr="00872BA5">
              <w:rPr>
                <w:b/>
              </w:rPr>
              <w:t>1</w:t>
            </w:r>
          </w:p>
        </w:tc>
        <w:tc>
          <w:tcPr>
            <w:tcW w:w="648" w:type="dxa"/>
          </w:tcPr>
          <w:p w:rsidR="00956405" w:rsidRPr="00956405" w:rsidRDefault="00956405" w:rsidP="00956405">
            <w:pPr>
              <w:jc w:val="center"/>
              <w:rPr>
                <w:b/>
              </w:rPr>
            </w:pPr>
            <w:r w:rsidRPr="00956405">
              <w:rPr>
                <w:b/>
              </w:rPr>
              <w:t>0</w:t>
            </w:r>
          </w:p>
        </w:tc>
        <w:tc>
          <w:tcPr>
            <w:tcW w:w="1350" w:type="dxa"/>
            <w:shd w:val="pct10" w:color="auto" w:fill="auto"/>
          </w:tcPr>
          <w:p w:rsidR="00956405" w:rsidRPr="00956405" w:rsidRDefault="00956405" w:rsidP="00956405">
            <w:pPr>
              <w:jc w:val="center"/>
            </w:pPr>
            <w:r w:rsidRPr="00956405">
              <w:t>3</w:t>
            </w:r>
          </w:p>
        </w:tc>
      </w:tr>
      <w:tr w:rsidR="00956405" w:rsidRPr="00CF5C47" w:rsidTr="0061514E">
        <w:tc>
          <w:tcPr>
            <w:tcW w:w="2592" w:type="dxa"/>
            <w:shd w:val="clear" w:color="auto" w:fill="auto"/>
          </w:tcPr>
          <w:p w:rsidR="00956405" w:rsidRPr="00872BA5" w:rsidRDefault="00956405" w:rsidP="00956405">
            <w:pPr>
              <w:pStyle w:val="ListParagraph"/>
              <w:ind w:left="0"/>
            </w:pPr>
            <w:r w:rsidRPr="00872BA5">
              <w:t xml:space="preserve"> </w:t>
            </w:r>
            <w:r w:rsidRPr="00872BA5">
              <w:rPr>
                <w:b/>
              </w:rPr>
              <w:t>PS2</w:t>
            </w:r>
            <w:r w:rsidRPr="00872BA5">
              <w:t>- Non Penetration (Touching)</w:t>
            </w:r>
          </w:p>
        </w:tc>
        <w:tc>
          <w:tcPr>
            <w:tcW w:w="540" w:type="dxa"/>
          </w:tcPr>
          <w:p w:rsidR="00956405" w:rsidRPr="00872BA5" w:rsidRDefault="00956405" w:rsidP="00956405">
            <w:pPr>
              <w:jc w:val="center"/>
              <w:rPr>
                <w:b/>
              </w:rPr>
            </w:pPr>
            <w:r w:rsidRPr="00872BA5">
              <w:rPr>
                <w:b/>
              </w:rPr>
              <w:t>1</w:t>
            </w:r>
          </w:p>
        </w:tc>
        <w:tc>
          <w:tcPr>
            <w:tcW w:w="540" w:type="dxa"/>
          </w:tcPr>
          <w:p w:rsidR="00956405" w:rsidRPr="00872BA5" w:rsidRDefault="00956405" w:rsidP="00956405">
            <w:pPr>
              <w:jc w:val="center"/>
              <w:rPr>
                <w:b/>
              </w:rPr>
            </w:pPr>
            <w:r w:rsidRPr="00872BA5">
              <w:rPr>
                <w:b/>
              </w:rPr>
              <w:t>0</w:t>
            </w:r>
          </w:p>
        </w:tc>
        <w:tc>
          <w:tcPr>
            <w:tcW w:w="540" w:type="dxa"/>
          </w:tcPr>
          <w:p w:rsidR="00956405" w:rsidRPr="00872BA5" w:rsidRDefault="00956405" w:rsidP="00956405">
            <w:pPr>
              <w:jc w:val="center"/>
              <w:rPr>
                <w:b/>
              </w:rPr>
            </w:pPr>
            <w:r w:rsidRPr="00872BA5">
              <w:rPr>
                <w:b/>
              </w:rPr>
              <w:t>2</w:t>
            </w:r>
          </w:p>
        </w:tc>
        <w:tc>
          <w:tcPr>
            <w:tcW w:w="540" w:type="dxa"/>
          </w:tcPr>
          <w:p w:rsidR="00956405" w:rsidRPr="00872BA5" w:rsidRDefault="00956405" w:rsidP="00956405">
            <w:pPr>
              <w:jc w:val="center"/>
              <w:rPr>
                <w:b/>
              </w:rPr>
            </w:pPr>
            <w:r w:rsidRPr="00872BA5">
              <w:rPr>
                <w:b/>
              </w:rPr>
              <w:t>0</w:t>
            </w:r>
          </w:p>
        </w:tc>
        <w:tc>
          <w:tcPr>
            <w:tcW w:w="630" w:type="dxa"/>
          </w:tcPr>
          <w:p w:rsidR="00956405" w:rsidRPr="00872BA5" w:rsidRDefault="00956405" w:rsidP="00956405">
            <w:pPr>
              <w:jc w:val="center"/>
              <w:rPr>
                <w:b/>
              </w:rPr>
            </w:pPr>
            <w:r w:rsidRPr="00872BA5">
              <w:rPr>
                <w:b/>
              </w:rPr>
              <w:t>0</w:t>
            </w:r>
          </w:p>
        </w:tc>
        <w:tc>
          <w:tcPr>
            <w:tcW w:w="540" w:type="dxa"/>
          </w:tcPr>
          <w:p w:rsidR="00956405" w:rsidRPr="00872BA5" w:rsidRDefault="00956405" w:rsidP="00956405">
            <w:pPr>
              <w:jc w:val="center"/>
              <w:rPr>
                <w:b/>
              </w:rPr>
            </w:pPr>
            <w:r w:rsidRPr="00872BA5">
              <w:rPr>
                <w:b/>
              </w:rPr>
              <w:t>2</w:t>
            </w:r>
          </w:p>
        </w:tc>
        <w:tc>
          <w:tcPr>
            <w:tcW w:w="450" w:type="dxa"/>
          </w:tcPr>
          <w:p w:rsidR="00956405" w:rsidRPr="00872BA5" w:rsidRDefault="00956405" w:rsidP="00956405">
            <w:pPr>
              <w:jc w:val="center"/>
              <w:rPr>
                <w:b/>
              </w:rPr>
            </w:pPr>
            <w:r w:rsidRPr="00872BA5">
              <w:rPr>
                <w:b/>
              </w:rPr>
              <w:t>2</w:t>
            </w:r>
          </w:p>
        </w:tc>
        <w:tc>
          <w:tcPr>
            <w:tcW w:w="540" w:type="dxa"/>
          </w:tcPr>
          <w:p w:rsidR="00956405" w:rsidRPr="00872BA5" w:rsidRDefault="00956405" w:rsidP="00956405">
            <w:pPr>
              <w:jc w:val="center"/>
              <w:rPr>
                <w:b/>
              </w:rPr>
            </w:pPr>
            <w:r w:rsidRPr="00872BA5">
              <w:rPr>
                <w:b/>
              </w:rPr>
              <w:t>1</w:t>
            </w:r>
          </w:p>
        </w:tc>
        <w:tc>
          <w:tcPr>
            <w:tcW w:w="540" w:type="dxa"/>
          </w:tcPr>
          <w:p w:rsidR="00956405" w:rsidRPr="00872BA5" w:rsidRDefault="00956405" w:rsidP="00956405">
            <w:pPr>
              <w:jc w:val="center"/>
              <w:rPr>
                <w:b/>
              </w:rPr>
            </w:pPr>
            <w:r w:rsidRPr="00872BA5">
              <w:rPr>
                <w:b/>
              </w:rPr>
              <w:t>4</w:t>
            </w:r>
          </w:p>
        </w:tc>
        <w:tc>
          <w:tcPr>
            <w:tcW w:w="630" w:type="dxa"/>
          </w:tcPr>
          <w:p w:rsidR="00956405" w:rsidRPr="00872BA5" w:rsidRDefault="00956405" w:rsidP="00956405">
            <w:pPr>
              <w:jc w:val="center"/>
              <w:rPr>
                <w:b/>
              </w:rPr>
            </w:pPr>
            <w:r w:rsidRPr="00872BA5">
              <w:rPr>
                <w:b/>
              </w:rPr>
              <w:t>0</w:t>
            </w:r>
          </w:p>
        </w:tc>
        <w:tc>
          <w:tcPr>
            <w:tcW w:w="540" w:type="dxa"/>
          </w:tcPr>
          <w:p w:rsidR="00956405" w:rsidRPr="00872BA5" w:rsidRDefault="00956405" w:rsidP="00956405">
            <w:pPr>
              <w:jc w:val="center"/>
              <w:rPr>
                <w:b/>
              </w:rPr>
            </w:pPr>
            <w:r w:rsidRPr="00872BA5">
              <w:rPr>
                <w:b/>
              </w:rPr>
              <w:t>4</w:t>
            </w:r>
          </w:p>
        </w:tc>
        <w:tc>
          <w:tcPr>
            <w:tcW w:w="648" w:type="dxa"/>
          </w:tcPr>
          <w:p w:rsidR="00956405" w:rsidRPr="00956405" w:rsidRDefault="00956405" w:rsidP="00956405">
            <w:pPr>
              <w:jc w:val="center"/>
              <w:rPr>
                <w:b/>
              </w:rPr>
            </w:pPr>
            <w:r w:rsidRPr="00956405">
              <w:rPr>
                <w:b/>
              </w:rPr>
              <w:t>1</w:t>
            </w:r>
          </w:p>
        </w:tc>
        <w:tc>
          <w:tcPr>
            <w:tcW w:w="1350" w:type="dxa"/>
            <w:shd w:val="pct10" w:color="auto" w:fill="auto"/>
          </w:tcPr>
          <w:p w:rsidR="00956405" w:rsidRPr="00956405" w:rsidRDefault="00956405" w:rsidP="00956405">
            <w:pPr>
              <w:jc w:val="center"/>
            </w:pPr>
            <w:r w:rsidRPr="00956405">
              <w:t>17</w:t>
            </w:r>
          </w:p>
        </w:tc>
      </w:tr>
      <w:tr w:rsidR="00956405" w:rsidRPr="00CF5C47" w:rsidTr="0061514E">
        <w:tc>
          <w:tcPr>
            <w:tcW w:w="2592" w:type="dxa"/>
            <w:shd w:val="clear" w:color="auto" w:fill="auto"/>
          </w:tcPr>
          <w:p w:rsidR="00956405" w:rsidRPr="00872BA5" w:rsidRDefault="00956405" w:rsidP="00956405">
            <w:pPr>
              <w:pStyle w:val="ListParagraph"/>
              <w:ind w:left="0"/>
            </w:pPr>
            <w:r w:rsidRPr="00872BA5">
              <w:t xml:space="preserve"> </w:t>
            </w:r>
            <w:r w:rsidRPr="00872BA5">
              <w:rPr>
                <w:b/>
              </w:rPr>
              <w:t>PS3</w:t>
            </w:r>
            <w:r w:rsidRPr="00872BA5">
              <w:t>- Indecent Exposure</w:t>
            </w:r>
          </w:p>
        </w:tc>
        <w:tc>
          <w:tcPr>
            <w:tcW w:w="540" w:type="dxa"/>
          </w:tcPr>
          <w:p w:rsidR="00956405" w:rsidRPr="00872BA5" w:rsidRDefault="00956405" w:rsidP="00956405">
            <w:pPr>
              <w:jc w:val="center"/>
              <w:rPr>
                <w:b/>
              </w:rPr>
            </w:pPr>
            <w:r w:rsidRPr="00872BA5">
              <w:rPr>
                <w:b/>
              </w:rPr>
              <w:t>0</w:t>
            </w:r>
          </w:p>
        </w:tc>
        <w:tc>
          <w:tcPr>
            <w:tcW w:w="540" w:type="dxa"/>
          </w:tcPr>
          <w:p w:rsidR="00956405" w:rsidRPr="00872BA5" w:rsidRDefault="00956405" w:rsidP="00956405">
            <w:pPr>
              <w:jc w:val="center"/>
              <w:rPr>
                <w:b/>
              </w:rPr>
            </w:pPr>
            <w:r w:rsidRPr="00872BA5">
              <w:rPr>
                <w:b/>
              </w:rPr>
              <w:t>0</w:t>
            </w:r>
          </w:p>
        </w:tc>
        <w:tc>
          <w:tcPr>
            <w:tcW w:w="540" w:type="dxa"/>
          </w:tcPr>
          <w:p w:rsidR="00956405" w:rsidRPr="00872BA5" w:rsidRDefault="00956405" w:rsidP="00956405">
            <w:pPr>
              <w:jc w:val="center"/>
              <w:rPr>
                <w:b/>
              </w:rPr>
            </w:pPr>
            <w:r w:rsidRPr="00872BA5">
              <w:rPr>
                <w:b/>
              </w:rPr>
              <w:t>0</w:t>
            </w:r>
          </w:p>
        </w:tc>
        <w:tc>
          <w:tcPr>
            <w:tcW w:w="540" w:type="dxa"/>
          </w:tcPr>
          <w:p w:rsidR="00956405" w:rsidRPr="00872BA5" w:rsidRDefault="00956405" w:rsidP="00956405">
            <w:pPr>
              <w:jc w:val="center"/>
              <w:rPr>
                <w:b/>
              </w:rPr>
            </w:pPr>
            <w:r w:rsidRPr="00872BA5">
              <w:rPr>
                <w:b/>
              </w:rPr>
              <w:t>0</w:t>
            </w:r>
          </w:p>
        </w:tc>
        <w:tc>
          <w:tcPr>
            <w:tcW w:w="630" w:type="dxa"/>
          </w:tcPr>
          <w:p w:rsidR="00956405" w:rsidRPr="00872BA5" w:rsidRDefault="00956405" w:rsidP="00956405">
            <w:pPr>
              <w:jc w:val="center"/>
              <w:rPr>
                <w:b/>
              </w:rPr>
            </w:pPr>
            <w:r w:rsidRPr="00872BA5">
              <w:rPr>
                <w:b/>
              </w:rPr>
              <w:t>0</w:t>
            </w:r>
          </w:p>
        </w:tc>
        <w:tc>
          <w:tcPr>
            <w:tcW w:w="540" w:type="dxa"/>
          </w:tcPr>
          <w:p w:rsidR="00956405" w:rsidRPr="00872BA5" w:rsidRDefault="00956405" w:rsidP="00956405">
            <w:pPr>
              <w:jc w:val="center"/>
              <w:rPr>
                <w:b/>
              </w:rPr>
            </w:pPr>
            <w:r w:rsidRPr="00872BA5">
              <w:rPr>
                <w:b/>
              </w:rPr>
              <w:t>0</w:t>
            </w:r>
          </w:p>
        </w:tc>
        <w:tc>
          <w:tcPr>
            <w:tcW w:w="450" w:type="dxa"/>
          </w:tcPr>
          <w:p w:rsidR="00956405" w:rsidRPr="00872BA5" w:rsidRDefault="00956405" w:rsidP="00956405">
            <w:pPr>
              <w:jc w:val="center"/>
              <w:rPr>
                <w:b/>
              </w:rPr>
            </w:pPr>
            <w:r w:rsidRPr="00872BA5">
              <w:rPr>
                <w:b/>
              </w:rPr>
              <w:t>0</w:t>
            </w:r>
          </w:p>
        </w:tc>
        <w:tc>
          <w:tcPr>
            <w:tcW w:w="540" w:type="dxa"/>
          </w:tcPr>
          <w:p w:rsidR="00956405" w:rsidRPr="00872BA5" w:rsidRDefault="00956405" w:rsidP="00956405">
            <w:pPr>
              <w:jc w:val="center"/>
              <w:rPr>
                <w:b/>
              </w:rPr>
            </w:pPr>
            <w:r w:rsidRPr="00872BA5">
              <w:rPr>
                <w:b/>
              </w:rPr>
              <w:t>0</w:t>
            </w:r>
          </w:p>
        </w:tc>
        <w:tc>
          <w:tcPr>
            <w:tcW w:w="540" w:type="dxa"/>
          </w:tcPr>
          <w:p w:rsidR="00956405" w:rsidRPr="00872BA5" w:rsidRDefault="00956405" w:rsidP="00956405">
            <w:pPr>
              <w:jc w:val="center"/>
              <w:rPr>
                <w:b/>
              </w:rPr>
            </w:pPr>
            <w:r w:rsidRPr="00872BA5">
              <w:rPr>
                <w:b/>
              </w:rPr>
              <w:t>0</w:t>
            </w:r>
          </w:p>
        </w:tc>
        <w:tc>
          <w:tcPr>
            <w:tcW w:w="630" w:type="dxa"/>
          </w:tcPr>
          <w:p w:rsidR="00956405" w:rsidRPr="00872BA5" w:rsidRDefault="00956405" w:rsidP="00956405">
            <w:pPr>
              <w:jc w:val="center"/>
              <w:rPr>
                <w:b/>
              </w:rPr>
            </w:pPr>
            <w:r w:rsidRPr="00872BA5">
              <w:rPr>
                <w:b/>
              </w:rPr>
              <w:t>0</w:t>
            </w:r>
          </w:p>
        </w:tc>
        <w:tc>
          <w:tcPr>
            <w:tcW w:w="540" w:type="dxa"/>
          </w:tcPr>
          <w:p w:rsidR="00956405" w:rsidRPr="00872BA5" w:rsidRDefault="00956405" w:rsidP="00956405">
            <w:pPr>
              <w:jc w:val="center"/>
              <w:rPr>
                <w:b/>
              </w:rPr>
            </w:pPr>
            <w:r w:rsidRPr="00872BA5">
              <w:rPr>
                <w:b/>
              </w:rPr>
              <w:t>0</w:t>
            </w:r>
          </w:p>
        </w:tc>
        <w:tc>
          <w:tcPr>
            <w:tcW w:w="648" w:type="dxa"/>
          </w:tcPr>
          <w:p w:rsidR="00956405" w:rsidRPr="00956405" w:rsidRDefault="00956405" w:rsidP="00956405">
            <w:pPr>
              <w:jc w:val="center"/>
              <w:rPr>
                <w:b/>
              </w:rPr>
            </w:pPr>
            <w:r w:rsidRPr="00956405">
              <w:rPr>
                <w:b/>
              </w:rPr>
              <w:t>0</w:t>
            </w:r>
          </w:p>
        </w:tc>
        <w:tc>
          <w:tcPr>
            <w:tcW w:w="1350" w:type="dxa"/>
            <w:shd w:val="pct10" w:color="auto" w:fill="auto"/>
          </w:tcPr>
          <w:p w:rsidR="00956405" w:rsidRPr="00956405" w:rsidRDefault="00956405" w:rsidP="00956405">
            <w:pPr>
              <w:jc w:val="center"/>
            </w:pPr>
            <w:r w:rsidRPr="00956405">
              <w:t>0</w:t>
            </w:r>
          </w:p>
        </w:tc>
      </w:tr>
      <w:tr w:rsidR="00956405" w:rsidRPr="00CF5C47" w:rsidTr="0061514E">
        <w:tc>
          <w:tcPr>
            <w:tcW w:w="2592" w:type="dxa"/>
            <w:tcBorders>
              <w:bottom w:val="single" w:sz="4" w:space="0" w:color="auto"/>
            </w:tcBorders>
            <w:shd w:val="clear" w:color="auto" w:fill="auto"/>
          </w:tcPr>
          <w:p w:rsidR="00956405" w:rsidRPr="00872BA5" w:rsidRDefault="00956405" w:rsidP="00956405">
            <w:pPr>
              <w:pStyle w:val="ListParagraph"/>
              <w:ind w:left="0"/>
            </w:pPr>
            <w:r w:rsidRPr="00872BA5">
              <w:t xml:space="preserve"> </w:t>
            </w:r>
            <w:r w:rsidRPr="00872BA5">
              <w:rPr>
                <w:b/>
              </w:rPr>
              <w:t>PS4</w:t>
            </w:r>
            <w:r w:rsidRPr="00872BA5">
              <w:t>- Harassment /Voyeurism</w:t>
            </w:r>
          </w:p>
        </w:tc>
        <w:tc>
          <w:tcPr>
            <w:tcW w:w="540" w:type="dxa"/>
            <w:tcBorders>
              <w:bottom w:val="single" w:sz="4" w:space="0" w:color="auto"/>
            </w:tcBorders>
          </w:tcPr>
          <w:p w:rsidR="00956405" w:rsidRPr="00872BA5" w:rsidRDefault="00956405" w:rsidP="00956405">
            <w:pPr>
              <w:jc w:val="center"/>
              <w:rPr>
                <w:b/>
              </w:rPr>
            </w:pPr>
            <w:r w:rsidRPr="00872BA5">
              <w:rPr>
                <w:b/>
              </w:rPr>
              <w:t>5</w:t>
            </w:r>
          </w:p>
        </w:tc>
        <w:tc>
          <w:tcPr>
            <w:tcW w:w="540" w:type="dxa"/>
            <w:tcBorders>
              <w:bottom w:val="single" w:sz="4" w:space="0" w:color="auto"/>
            </w:tcBorders>
          </w:tcPr>
          <w:p w:rsidR="00956405" w:rsidRPr="00872BA5" w:rsidRDefault="00956405" w:rsidP="00956405">
            <w:pPr>
              <w:jc w:val="center"/>
              <w:rPr>
                <w:b/>
              </w:rPr>
            </w:pPr>
            <w:r w:rsidRPr="00872BA5">
              <w:rPr>
                <w:b/>
              </w:rPr>
              <w:t>1</w:t>
            </w:r>
          </w:p>
        </w:tc>
        <w:tc>
          <w:tcPr>
            <w:tcW w:w="540" w:type="dxa"/>
            <w:tcBorders>
              <w:bottom w:val="single" w:sz="4" w:space="0" w:color="auto"/>
            </w:tcBorders>
          </w:tcPr>
          <w:p w:rsidR="00956405" w:rsidRPr="00872BA5" w:rsidRDefault="00956405" w:rsidP="00956405">
            <w:pPr>
              <w:jc w:val="center"/>
              <w:rPr>
                <w:b/>
              </w:rPr>
            </w:pPr>
            <w:r w:rsidRPr="00872BA5">
              <w:rPr>
                <w:b/>
              </w:rPr>
              <w:t>1</w:t>
            </w:r>
          </w:p>
        </w:tc>
        <w:tc>
          <w:tcPr>
            <w:tcW w:w="540" w:type="dxa"/>
            <w:tcBorders>
              <w:bottom w:val="single" w:sz="4" w:space="0" w:color="auto"/>
            </w:tcBorders>
          </w:tcPr>
          <w:p w:rsidR="00956405" w:rsidRPr="00872BA5" w:rsidRDefault="00956405" w:rsidP="00956405">
            <w:pPr>
              <w:jc w:val="center"/>
              <w:rPr>
                <w:b/>
              </w:rPr>
            </w:pPr>
            <w:r w:rsidRPr="00872BA5">
              <w:rPr>
                <w:b/>
              </w:rPr>
              <w:t>0</w:t>
            </w:r>
          </w:p>
        </w:tc>
        <w:tc>
          <w:tcPr>
            <w:tcW w:w="630" w:type="dxa"/>
            <w:tcBorders>
              <w:bottom w:val="single" w:sz="4" w:space="0" w:color="auto"/>
            </w:tcBorders>
          </w:tcPr>
          <w:p w:rsidR="00956405" w:rsidRPr="00872BA5" w:rsidRDefault="00956405" w:rsidP="00956405">
            <w:pPr>
              <w:jc w:val="center"/>
              <w:rPr>
                <w:b/>
              </w:rPr>
            </w:pPr>
            <w:r w:rsidRPr="00872BA5">
              <w:rPr>
                <w:b/>
              </w:rPr>
              <w:t>2</w:t>
            </w:r>
          </w:p>
        </w:tc>
        <w:tc>
          <w:tcPr>
            <w:tcW w:w="540" w:type="dxa"/>
            <w:tcBorders>
              <w:bottom w:val="single" w:sz="4" w:space="0" w:color="auto"/>
            </w:tcBorders>
          </w:tcPr>
          <w:p w:rsidR="00956405" w:rsidRPr="00872BA5" w:rsidRDefault="00956405" w:rsidP="00956405">
            <w:pPr>
              <w:jc w:val="center"/>
              <w:rPr>
                <w:b/>
              </w:rPr>
            </w:pPr>
            <w:r w:rsidRPr="00872BA5">
              <w:rPr>
                <w:b/>
              </w:rPr>
              <w:t>2</w:t>
            </w:r>
          </w:p>
        </w:tc>
        <w:tc>
          <w:tcPr>
            <w:tcW w:w="450" w:type="dxa"/>
            <w:tcBorders>
              <w:bottom w:val="single" w:sz="4" w:space="0" w:color="auto"/>
            </w:tcBorders>
          </w:tcPr>
          <w:p w:rsidR="00956405" w:rsidRPr="00872BA5" w:rsidRDefault="00956405" w:rsidP="00956405">
            <w:pPr>
              <w:jc w:val="center"/>
              <w:rPr>
                <w:b/>
              </w:rPr>
            </w:pPr>
            <w:r w:rsidRPr="00872BA5">
              <w:rPr>
                <w:b/>
              </w:rPr>
              <w:t>0</w:t>
            </w:r>
          </w:p>
        </w:tc>
        <w:tc>
          <w:tcPr>
            <w:tcW w:w="540" w:type="dxa"/>
            <w:tcBorders>
              <w:bottom w:val="single" w:sz="4" w:space="0" w:color="auto"/>
            </w:tcBorders>
          </w:tcPr>
          <w:p w:rsidR="00956405" w:rsidRPr="00872BA5" w:rsidRDefault="00956405" w:rsidP="00956405">
            <w:pPr>
              <w:jc w:val="center"/>
              <w:rPr>
                <w:b/>
              </w:rPr>
            </w:pPr>
            <w:r w:rsidRPr="00872BA5">
              <w:rPr>
                <w:b/>
              </w:rPr>
              <w:t>2</w:t>
            </w:r>
          </w:p>
        </w:tc>
        <w:tc>
          <w:tcPr>
            <w:tcW w:w="540" w:type="dxa"/>
            <w:tcBorders>
              <w:bottom w:val="single" w:sz="4" w:space="0" w:color="auto"/>
            </w:tcBorders>
          </w:tcPr>
          <w:p w:rsidR="00956405" w:rsidRPr="00872BA5" w:rsidRDefault="00956405" w:rsidP="00956405">
            <w:pPr>
              <w:jc w:val="center"/>
              <w:rPr>
                <w:b/>
              </w:rPr>
            </w:pPr>
            <w:r w:rsidRPr="00872BA5">
              <w:rPr>
                <w:b/>
              </w:rPr>
              <w:t>1</w:t>
            </w:r>
          </w:p>
        </w:tc>
        <w:tc>
          <w:tcPr>
            <w:tcW w:w="630" w:type="dxa"/>
            <w:tcBorders>
              <w:bottom w:val="single" w:sz="4" w:space="0" w:color="auto"/>
            </w:tcBorders>
          </w:tcPr>
          <w:p w:rsidR="00956405" w:rsidRPr="00872BA5" w:rsidRDefault="00956405" w:rsidP="00956405">
            <w:pPr>
              <w:jc w:val="center"/>
              <w:rPr>
                <w:b/>
              </w:rPr>
            </w:pPr>
            <w:r w:rsidRPr="00872BA5">
              <w:rPr>
                <w:b/>
              </w:rPr>
              <w:t>0</w:t>
            </w:r>
          </w:p>
        </w:tc>
        <w:tc>
          <w:tcPr>
            <w:tcW w:w="540" w:type="dxa"/>
            <w:tcBorders>
              <w:bottom w:val="single" w:sz="4" w:space="0" w:color="auto"/>
            </w:tcBorders>
          </w:tcPr>
          <w:p w:rsidR="00956405" w:rsidRPr="00872BA5" w:rsidRDefault="00956405" w:rsidP="00956405">
            <w:pPr>
              <w:jc w:val="center"/>
              <w:rPr>
                <w:b/>
              </w:rPr>
            </w:pPr>
            <w:r w:rsidRPr="00872BA5">
              <w:rPr>
                <w:b/>
              </w:rPr>
              <w:t>3</w:t>
            </w:r>
          </w:p>
        </w:tc>
        <w:tc>
          <w:tcPr>
            <w:tcW w:w="648" w:type="dxa"/>
            <w:tcBorders>
              <w:bottom w:val="single" w:sz="4" w:space="0" w:color="auto"/>
            </w:tcBorders>
          </w:tcPr>
          <w:p w:rsidR="00956405" w:rsidRPr="00956405" w:rsidRDefault="00956405" w:rsidP="00956405">
            <w:pPr>
              <w:jc w:val="center"/>
              <w:rPr>
                <w:b/>
              </w:rPr>
            </w:pPr>
            <w:r w:rsidRPr="00956405">
              <w:rPr>
                <w:b/>
              </w:rPr>
              <w:t>2</w:t>
            </w:r>
          </w:p>
        </w:tc>
        <w:tc>
          <w:tcPr>
            <w:tcW w:w="1350" w:type="dxa"/>
            <w:tcBorders>
              <w:bottom w:val="single" w:sz="4" w:space="0" w:color="auto"/>
            </w:tcBorders>
            <w:shd w:val="pct10" w:color="auto" w:fill="auto"/>
          </w:tcPr>
          <w:p w:rsidR="00956405" w:rsidRPr="00956405" w:rsidRDefault="00956405" w:rsidP="00956405">
            <w:pPr>
              <w:jc w:val="center"/>
            </w:pPr>
            <w:r w:rsidRPr="00956405">
              <w:t>19</w:t>
            </w:r>
          </w:p>
        </w:tc>
      </w:tr>
      <w:tr w:rsidR="00956405" w:rsidRPr="00CF5C47" w:rsidTr="0061514E">
        <w:tc>
          <w:tcPr>
            <w:tcW w:w="2592" w:type="dxa"/>
            <w:shd w:val="pct10" w:color="auto" w:fill="auto"/>
          </w:tcPr>
          <w:p w:rsidR="00956405" w:rsidRPr="00872BA5" w:rsidRDefault="00956405" w:rsidP="00956405">
            <w:pPr>
              <w:jc w:val="center"/>
              <w:rPr>
                <w:rFonts w:ascii="Arial Black" w:hAnsi="Arial Black"/>
                <w:b/>
              </w:rPr>
            </w:pPr>
            <w:r w:rsidRPr="00872BA5">
              <w:rPr>
                <w:rFonts w:ascii="Arial Black" w:hAnsi="Arial Black"/>
                <w:b/>
              </w:rPr>
              <w:t>Totals</w:t>
            </w:r>
          </w:p>
        </w:tc>
        <w:tc>
          <w:tcPr>
            <w:tcW w:w="540" w:type="dxa"/>
            <w:shd w:val="pct10" w:color="auto" w:fill="auto"/>
          </w:tcPr>
          <w:p w:rsidR="00956405" w:rsidRPr="00872BA5" w:rsidRDefault="00956405" w:rsidP="00956405">
            <w:pPr>
              <w:jc w:val="center"/>
              <w:rPr>
                <w:b/>
              </w:rPr>
            </w:pPr>
            <w:r w:rsidRPr="00872BA5">
              <w:rPr>
                <w:b/>
              </w:rPr>
              <w:t>15</w:t>
            </w:r>
          </w:p>
        </w:tc>
        <w:tc>
          <w:tcPr>
            <w:tcW w:w="540" w:type="dxa"/>
            <w:shd w:val="pct10" w:color="auto" w:fill="auto"/>
          </w:tcPr>
          <w:p w:rsidR="00956405" w:rsidRPr="00872BA5" w:rsidRDefault="00956405" w:rsidP="00956405">
            <w:pPr>
              <w:jc w:val="center"/>
              <w:rPr>
                <w:b/>
              </w:rPr>
            </w:pPr>
            <w:r w:rsidRPr="00872BA5">
              <w:rPr>
                <w:b/>
              </w:rPr>
              <w:t>8</w:t>
            </w:r>
          </w:p>
        </w:tc>
        <w:tc>
          <w:tcPr>
            <w:tcW w:w="540" w:type="dxa"/>
            <w:shd w:val="pct10" w:color="auto" w:fill="auto"/>
          </w:tcPr>
          <w:p w:rsidR="00956405" w:rsidRPr="00872BA5" w:rsidRDefault="00956405" w:rsidP="00956405">
            <w:pPr>
              <w:jc w:val="center"/>
              <w:rPr>
                <w:b/>
              </w:rPr>
            </w:pPr>
            <w:r w:rsidRPr="00872BA5">
              <w:rPr>
                <w:b/>
              </w:rPr>
              <w:t>14</w:t>
            </w:r>
          </w:p>
        </w:tc>
        <w:tc>
          <w:tcPr>
            <w:tcW w:w="540" w:type="dxa"/>
            <w:shd w:val="pct10" w:color="auto" w:fill="auto"/>
          </w:tcPr>
          <w:p w:rsidR="00956405" w:rsidRPr="00872BA5" w:rsidRDefault="00956405" w:rsidP="00956405">
            <w:pPr>
              <w:jc w:val="center"/>
              <w:rPr>
                <w:b/>
              </w:rPr>
            </w:pPr>
            <w:r w:rsidRPr="00872BA5">
              <w:rPr>
                <w:b/>
              </w:rPr>
              <w:t>4</w:t>
            </w:r>
          </w:p>
        </w:tc>
        <w:tc>
          <w:tcPr>
            <w:tcW w:w="630" w:type="dxa"/>
            <w:shd w:val="pct10" w:color="auto" w:fill="auto"/>
          </w:tcPr>
          <w:p w:rsidR="00956405" w:rsidRPr="00872BA5" w:rsidRDefault="00956405" w:rsidP="00956405">
            <w:pPr>
              <w:jc w:val="center"/>
              <w:rPr>
                <w:b/>
              </w:rPr>
            </w:pPr>
            <w:r w:rsidRPr="00872BA5">
              <w:rPr>
                <w:b/>
              </w:rPr>
              <w:t>16</w:t>
            </w:r>
          </w:p>
        </w:tc>
        <w:tc>
          <w:tcPr>
            <w:tcW w:w="540" w:type="dxa"/>
            <w:shd w:val="pct10" w:color="auto" w:fill="auto"/>
          </w:tcPr>
          <w:p w:rsidR="00956405" w:rsidRPr="00872BA5" w:rsidRDefault="00956405" w:rsidP="00956405">
            <w:pPr>
              <w:jc w:val="center"/>
              <w:rPr>
                <w:b/>
              </w:rPr>
            </w:pPr>
            <w:r w:rsidRPr="00872BA5">
              <w:rPr>
                <w:b/>
              </w:rPr>
              <w:t>14</w:t>
            </w:r>
          </w:p>
        </w:tc>
        <w:tc>
          <w:tcPr>
            <w:tcW w:w="450" w:type="dxa"/>
            <w:shd w:val="pct10" w:color="auto" w:fill="auto"/>
          </w:tcPr>
          <w:p w:rsidR="00956405" w:rsidRPr="00872BA5" w:rsidRDefault="00956405" w:rsidP="00956405">
            <w:pPr>
              <w:jc w:val="center"/>
              <w:rPr>
                <w:b/>
              </w:rPr>
            </w:pPr>
            <w:r w:rsidRPr="00872BA5">
              <w:rPr>
                <w:b/>
              </w:rPr>
              <w:t>19</w:t>
            </w:r>
          </w:p>
        </w:tc>
        <w:tc>
          <w:tcPr>
            <w:tcW w:w="540" w:type="dxa"/>
            <w:shd w:val="pct10" w:color="auto" w:fill="auto"/>
          </w:tcPr>
          <w:p w:rsidR="00956405" w:rsidRPr="00872BA5" w:rsidRDefault="00956405" w:rsidP="00956405">
            <w:pPr>
              <w:jc w:val="center"/>
              <w:rPr>
                <w:b/>
              </w:rPr>
            </w:pPr>
            <w:r w:rsidRPr="00872BA5">
              <w:rPr>
                <w:b/>
              </w:rPr>
              <w:t>16</w:t>
            </w:r>
          </w:p>
        </w:tc>
        <w:tc>
          <w:tcPr>
            <w:tcW w:w="540" w:type="dxa"/>
            <w:shd w:val="pct10" w:color="auto" w:fill="auto"/>
          </w:tcPr>
          <w:p w:rsidR="00956405" w:rsidRPr="00872BA5" w:rsidRDefault="00956405" w:rsidP="00956405">
            <w:pPr>
              <w:jc w:val="center"/>
              <w:rPr>
                <w:b/>
              </w:rPr>
            </w:pPr>
            <w:r w:rsidRPr="00872BA5">
              <w:rPr>
                <w:b/>
              </w:rPr>
              <w:t>13</w:t>
            </w:r>
          </w:p>
        </w:tc>
        <w:tc>
          <w:tcPr>
            <w:tcW w:w="630" w:type="dxa"/>
            <w:shd w:val="pct10" w:color="auto" w:fill="auto"/>
          </w:tcPr>
          <w:p w:rsidR="00956405" w:rsidRPr="00872BA5" w:rsidRDefault="00956405" w:rsidP="00956405">
            <w:pPr>
              <w:jc w:val="center"/>
              <w:rPr>
                <w:b/>
              </w:rPr>
            </w:pPr>
            <w:r w:rsidRPr="00872BA5">
              <w:rPr>
                <w:b/>
              </w:rPr>
              <w:t>9</w:t>
            </w:r>
          </w:p>
        </w:tc>
        <w:tc>
          <w:tcPr>
            <w:tcW w:w="540" w:type="dxa"/>
            <w:shd w:val="pct10" w:color="auto" w:fill="auto"/>
          </w:tcPr>
          <w:p w:rsidR="00956405" w:rsidRPr="00872BA5" w:rsidRDefault="00956405" w:rsidP="00956405">
            <w:pPr>
              <w:jc w:val="center"/>
              <w:rPr>
                <w:b/>
              </w:rPr>
            </w:pPr>
            <w:r w:rsidRPr="00872BA5">
              <w:rPr>
                <w:b/>
              </w:rPr>
              <w:t>18</w:t>
            </w:r>
          </w:p>
        </w:tc>
        <w:tc>
          <w:tcPr>
            <w:tcW w:w="648" w:type="dxa"/>
            <w:shd w:val="pct10" w:color="auto" w:fill="auto"/>
          </w:tcPr>
          <w:p w:rsidR="00956405" w:rsidRPr="00956405" w:rsidRDefault="00956405" w:rsidP="00956405">
            <w:pPr>
              <w:jc w:val="center"/>
              <w:rPr>
                <w:b/>
              </w:rPr>
            </w:pPr>
            <w:r w:rsidRPr="00956405">
              <w:rPr>
                <w:b/>
              </w:rPr>
              <w:t>12</w:t>
            </w:r>
          </w:p>
        </w:tc>
        <w:tc>
          <w:tcPr>
            <w:tcW w:w="1350" w:type="dxa"/>
            <w:shd w:val="pct10" w:color="auto" w:fill="auto"/>
          </w:tcPr>
          <w:p w:rsidR="00956405" w:rsidRPr="00956405" w:rsidRDefault="00956405" w:rsidP="00956405">
            <w:pPr>
              <w:pStyle w:val="ListParagraph"/>
              <w:ind w:left="0"/>
              <w:jc w:val="center"/>
              <w:rPr>
                <w:rFonts w:ascii="Arial Black" w:hAnsi="Arial Black"/>
                <w:b/>
              </w:rPr>
            </w:pPr>
            <w:r w:rsidRPr="00956405">
              <w:rPr>
                <w:rFonts w:ascii="Arial Black" w:hAnsi="Arial Black"/>
                <w:b/>
              </w:rPr>
              <w:t>158</w:t>
            </w:r>
          </w:p>
        </w:tc>
      </w:tr>
    </w:tbl>
    <w:p w:rsidR="00AA5255" w:rsidRPr="00B81B77" w:rsidRDefault="00AA5255" w:rsidP="00AA5255">
      <w:pPr>
        <w:pStyle w:val="ListParagraph"/>
        <w:spacing w:after="0" w:line="240" w:lineRule="auto"/>
        <w:jc w:val="right"/>
        <w:rPr>
          <w:sz w:val="16"/>
          <w:szCs w:val="16"/>
        </w:rPr>
      </w:pPr>
    </w:p>
    <w:p w:rsidR="00AA5255" w:rsidRDefault="00AA5255" w:rsidP="00AA5255">
      <w:pPr>
        <w:pStyle w:val="ListParagraph"/>
        <w:spacing w:after="0" w:line="240" w:lineRule="auto"/>
        <w:jc w:val="right"/>
        <w:rPr>
          <w:b/>
          <w:i/>
          <w:sz w:val="20"/>
          <w:szCs w:val="20"/>
        </w:rPr>
      </w:pPr>
    </w:p>
    <w:p w:rsidR="00471E88" w:rsidRDefault="00471E88" w:rsidP="00AA5255">
      <w:pPr>
        <w:pStyle w:val="ListParagraph"/>
        <w:spacing w:after="0" w:line="240" w:lineRule="auto"/>
        <w:jc w:val="right"/>
        <w:rPr>
          <w:b/>
          <w:i/>
          <w:sz w:val="20"/>
          <w:szCs w:val="20"/>
        </w:rPr>
      </w:pPr>
    </w:p>
    <w:p w:rsidR="00675913" w:rsidRDefault="00675913" w:rsidP="00AA5255">
      <w:pPr>
        <w:pStyle w:val="ListParagraph"/>
        <w:spacing w:after="0" w:line="240" w:lineRule="auto"/>
        <w:jc w:val="right"/>
        <w:rPr>
          <w:b/>
          <w:i/>
          <w:sz w:val="20"/>
          <w:szCs w:val="20"/>
        </w:rPr>
      </w:pPr>
    </w:p>
    <w:p w:rsidR="00675913" w:rsidRDefault="00675913" w:rsidP="00AA5255">
      <w:pPr>
        <w:pStyle w:val="ListParagraph"/>
        <w:spacing w:after="0" w:line="240" w:lineRule="auto"/>
        <w:jc w:val="right"/>
        <w:rPr>
          <w:b/>
          <w:i/>
          <w:sz w:val="20"/>
          <w:szCs w:val="20"/>
        </w:rPr>
      </w:pPr>
    </w:p>
    <w:p w:rsidR="00AA5255" w:rsidRPr="00D80E57" w:rsidRDefault="00D80E57" w:rsidP="00074DC5">
      <w:pPr>
        <w:spacing w:after="0" w:line="240" w:lineRule="auto"/>
        <w:rPr>
          <w:rFonts w:ascii="Arial Black" w:hAnsi="Arial Black"/>
          <w:b/>
        </w:rPr>
      </w:pPr>
      <w:r>
        <w:rPr>
          <w:rFonts w:ascii="Arial Black" w:hAnsi="Arial Black"/>
          <w:b/>
        </w:rPr>
        <w:t xml:space="preserve">2013 – 2015 </w:t>
      </w:r>
      <w:r w:rsidR="00AA5255" w:rsidRPr="00D80E57">
        <w:rPr>
          <w:rFonts w:ascii="Arial Black" w:hAnsi="Arial Black"/>
          <w:b/>
        </w:rPr>
        <w:t xml:space="preserve">Yearly </w:t>
      </w:r>
      <w:r w:rsidR="00F55072" w:rsidRPr="00D80E57">
        <w:rPr>
          <w:rFonts w:ascii="Arial Black" w:hAnsi="Arial Black"/>
          <w:b/>
        </w:rPr>
        <w:t>Alleg</w:t>
      </w:r>
      <w:r>
        <w:rPr>
          <w:rFonts w:ascii="Arial Black" w:hAnsi="Arial Black"/>
          <w:b/>
        </w:rPr>
        <w:t xml:space="preserve">ations </w:t>
      </w:r>
      <w:r w:rsidR="00AA5255" w:rsidRPr="00D80E57">
        <w:rPr>
          <w:rFonts w:ascii="Arial Black" w:hAnsi="Arial Black"/>
          <w:b/>
        </w:rPr>
        <w:t>Comparison Report</w:t>
      </w:r>
    </w:p>
    <w:p w:rsidR="00B22CE5" w:rsidRPr="00B81B77" w:rsidRDefault="00B22CE5" w:rsidP="00AA5255">
      <w:pPr>
        <w:pStyle w:val="ListParagraph"/>
        <w:spacing w:after="0" w:line="240" w:lineRule="auto"/>
        <w:ind w:firstLine="720"/>
        <w:jc w:val="center"/>
        <w:rPr>
          <w:rFonts w:ascii="Arial Black" w:hAnsi="Arial Black"/>
          <w:b/>
        </w:rPr>
      </w:pPr>
    </w:p>
    <w:tbl>
      <w:tblPr>
        <w:tblStyle w:val="TableGrid"/>
        <w:tblW w:w="10620" w:type="dxa"/>
        <w:tblInd w:w="-252" w:type="dxa"/>
        <w:tblLayout w:type="fixed"/>
        <w:tblLook w:val="04A0" w:firstRow="1" w:lastRow="0" w:firstColumn="1" w:lastColumn="0" w:noHBand="0" w:noVBand="1"/>
      </w:tblPr>
      <w:tblGrid>
        <w:gridCol w:w="4950"/>
        <w:gridCol w:w="1890"/>
        <w:gridCol w:w="1980"/>
        <w:gridCol w:w="1800"/>
      </w:tblGrid>
      <w:tr w:rsidR="00B1618D" w:rsidRPr="00B81B77" w:rsidTr="0061514E">
        <w:tc>
          <w:tcPr>
            <w:tcW w:w="4950" w:type="dxa"/>
            <w:tcBorders>
              <w:bottom w:val="single" w:sz="4" w:space="0" w:color="auto"/>
            </w:tcBorders>
            <w:shd w:val="pct10" w:color="auto" w:fill="auto"/>
          </w:tcPr>
          <w:p w:rsidR="00B1618D" w:rsidRPr="00B81B77" w:rsidRDefault="00B1618D" w:rsidP="00692A15">
            <w:pPr>
              <w:jc w:val="center"/>
              <w:rPr>
                <w:rFonts w:ascii="Arial Black" w:hAnsi="Arial Black"/>
                <w:b/>
              </w:rPr>
            </w:pPr>
            <w:r w:rsidRPr="00B81B77">
              <w:rPr>
                <w:rFonts w:ascii="Arial Black" w:hAnsi="Arial Black"/>
                <w:b/>
              </w:rPr>
              <w:t>PREA Codes</w:t>
            </w:r>
          </w:p>
        </w:tc>
        <w:tc>
          <w:tcPr>
            <w:tcW w:w="1890" w:type="dxa"/>
            <w:shd w:val="pct10" w:color="auto" w:fill="auto"/>
          </w:tcPr>
          <w:p w:rsidR="00B1618D" w:rsidRPr="00B81B77" w:rsidRDefault="00B1618D" w:rsidP="00692A15">
            <w:pPr>
              <w:jc w:val="center"/>
              <w:rPr>
                <w:rFonts w:ascii="Arial Black" w:hAnsi="Arial Black"/>
                <w:b/>
              </w:rPr>
            </w:pPr>
            <w:r w:rsidRPr="00B81B77">
              <w:rPr>
                <w:rFonts w:ascii="Arial Black" w:hAnsi="Arial Black"/>
                <w:b/>
              </w:rPr>
              <w:t xml:space="preserve">2013 </w:t>
            </w:r>
          </w:p>
        </w:tc>
        <w:tc>
          <w:tcPr>
            <w:tcW w:w="1980" w:type="dxa"/>
            <w:shd w:val="pct10" w:color="auto" w:fill="auto"/>
          </w:tcPr>
          <w:p w:rsidR="00B1618D" w:rsidRPr="00B81B77" w:rsidRDefault="00B1618D" w:rsidP="00692A15">
            <w:pPr>
              <w:jc w:val="center"/>
              <w:rPr>
                <w:rFonts w:ascii="Arial Black" w:hAnsi="Arial Black"/>
                <w:b/>
              </w:rPr>
            </w:pPr>
            <w:r w:rsidRPr="00B81B77">
              <w:rPr>
                <w:rFonts w:ascii="Arial Black" w:hAnsi="Arial Black"/>
                <w:b/>
              </w:rPr>
              <w:t xml:space="preserve">2014 </w:t>
            </w:r>
          </w:p>
        </w:tc>
        <w:tc>
          <w:tcPr>
            <w:tcW w:w="1800" w:type="dxa"/>
            <w:shd w:val="pct10" w:color="auto" w:fill="auto"/>
          </w:tcPr>
          <w:p w:rsidR="00B1618D" w:rsidRPr="00B81B77" w:rsidRDefault="00B1618D" w:rsidP="00692A15">
            <w:pPr>
              <w:jc w:val="center"/>
              <w:rPr>
                <w:rFonts w:ascii="Arial Black" w:hAnsi="Arial Black"/>
                <w:b/>
              </w:rPr>
            </w:pPr>
            <w:r>
              <w:rPr>
                <w:rFonts w:ascii="Arial Black" w:hAnsi="Arial Black"/>
                <w:b/>
              </w:rPr>
              <w:t>2015</w:t>
            </w:r>
          </w:p>
        </w:tc>
      </w:tr>
      <w:tr w:rsidR="00956405" w:rsidRPr="00B81B77" w:rsidTr="0061514E">
        <w:tc>
          <w:tcPr>
            <w:tcW w:w="4950" w:type="dxa"/>
            <w:shd w:val="clear" w:color="auto" w:fill="auto"/>
          </w:tcPr>
          <w:p w:rsidR="00956405" w:rsidRPr="00B81B77" w:rsidRDefault="00956405" w:rsidP="00692A15">
            <w:pPr>
              <w:pStyle w:val="ListParagraph"/>
              <w:ind w:left="0"/>
            </w:pPr>
            <w:r w:rsidRPr="00B81B77">
              <w:rPr>
                <w:b/>
              </w:rPr>
              <w:t xml:space="preserve"> </w:t>
            </w:r>
            <w:r w:rsidRPr="00B81B77">
              <w:rPr>
                <w:rFonts w:ascii="Arial Black" w:hAnsi="Arial Black"/>
                <w:b/>
              </w:rPr>
              <w:t>PY1</w:t>
            </w:r>
            <w:r w:rsidRPr="00B81B77">
              <w:rPr>
                <w:b/>
              </w:rPr>
              <w:t>-</w:t>
            </w:r>
            <w:r w:rsidRPr="00B81B77">
              <w:t xml:space="preserve"> Unwanted Penetration</w:t>
            </w:r>
          </w:p>
        </w:tc>
        <w:tc>
          <w:tcPr>
            <w:tcW w:w="1890" w:type="dxa"/>
          </w:tcPr>
          <w:p w:rsidR="00956405" w:rsidRPr="00872BA5" w:rsidRDefault="00956405" w:rsidP="00692A15">
            <w:pPr>
              <w:jc w:val="center"/>
            </w:pPr>
            <w:r w:rsidRPr="00872BA5">
              <w:t>26</w:t>
            </w:r>
          </w:p>
        </w:tc>
        <w:tc>
          <w:tcPr>
            <w:tcW w:w="1980" w:type="dxa"/>
          </w:tcPr>
          <w:p w:rsidR="00956405" w:rsidRPr="00872BA5" w:rsidRDefault="00956405" w:rsidP="00692A15">
            <w:pPr>
              <w:jc w:val="center"/>
            </w:pPr>
            <w:r w:rsidRPr="00872BA5">
              <w:t>13</w:t>
            </w:r>
          </w:p>
        </w:tc>
        <w:tc>
          <w:tcPr>
            <w:tcW w:w="1800" w:type="dxa"/>
          </w:tcPr>
          <w:p w:rsidR="00956405" w:rsidRPr="00956405" w:rsidRDefault="00956405" w:rsidP="00956405">
            <w:pPr>
              <w:jc w:val="center"/>
            </w:pPr>
            <w:r w:rsidRPr="00956405">
              <w:t>6</w:t>
            </w:r>
          </w:p>
        </w:tc>
      </w:tr>
      <w:tr w:rsidR="00956405" w:rsidRPr="00B81B77" w:rsidTr="0061514E">
        <w:tc>
          <w:tcPr>
            <w:tcW w:w="4950" w:type="dxa"/>
            <w:shd w:val="clear" w:color="auto" w:fill="auto"/>
          </w:tcPr>
          <w:p w:rsidR="00956405" w:rsidRPr="00B81B77" w:rsidRDefault="00956405" w:rsidP="00D97406">
            <w:pPr>
              <w:pStyle w:val="ListParagraph"/>
              <w:ind w:left="0"/>
            </w:pPr>
            <w:r w:rsidRPr="00B81B77">
              <w:rPr>
                <w:b/>
              </w:rPr>
              <w:t xml:space="preserve"> </w:t>
            </w:r>
            <w:r w:rsidRPr="00B81B77">
              <w:rPr>
                <w:rFonts w:ascii="Arial Black" w:hAnsi="Arial Black"/>
                <w:b/>
              </w:rPr>
              <w:t>PY2</w:t>
            </w:r>
            <w:r w:rsidRPr="00B81B77">
              <w:t>-Unwanted Touching (Non-Penetration)</w:t>
            </w:r>
          </w:p>
        </w:tc>
        <w:tc>
          <w:tcPr>
            <w:tcW w:w="1890" w:type="dxa"/>
          </w:tcPr>
          <w:p w:rsidR="00956405" w:rsidRPr="00872BA5" w:rsidRDefault="00956405" w:rsidP="00692A15">
            <w:pPr>
              <w:jc w:val="center"/>
            </w:pPr>
            <w:r w:rsidRPr="00872BA5">
              <w:t>50</w:t>
            </w:r>
          </w:p>
        </w:tc>
        <w:tc>
          <w:tcPr>
            <w:tcW w:w="1980" w:type="dxa"/>
          </w:tcPr>
          <w:p w:rsidR="00956405" w:rsidRPr="00872BA5" w:rsidRDefault="00956405" w:rsidP="00692A15">
            <w:pPr>
              <w:jc w:val="center"/>
            </w:pPr>
            <w:r w:rsidRPr="00872BA5">
              <w:t>56</w:t>
            </w:r>
          </w:p>
        </w:tc>
        <w:tc>
          <w:tcPr>
            <w:tcW w:w="1800" w:type="dxa"/>
          </w:tcPr>
          <w:p w:rsidR="00956405" w:rsidRPr="00956405" w:rsidRDefault="00956405" w:rsidP="00956405">
            <w:pPr>
              <w:jc w:val="center"/>
            </w:pPr>
            <w:r w:rsidRPr="00956405">
              <w:t>53</w:t>
            </w:r>
          </w:p>
        </w:tc>
      </w:tr>
      <w:tr w:rsidR="00956405" w:rsidRPr="00B81B77" w:rsidTr="0061514E">
        <w:tc>
          <w:tcPr>
            <w:tcW w:w="4950" w:type="dxa"/>
            <w:shd w:val="clear" w:color="auto" w:fill="auto"/>
          </w:tcPr>
          <w:p w:rsidR="00956405" w:rsidRPr="00B81B77" w:rsidRDefault="00956405" w:rsidP="00692A15">
            <w:pPr>
              <w:pStyle w:val="ListParagraph"/>
              <w:ind w:left="0"/>
            </w:pPr>
            <w:r w:rsidRPr="00B81B77">
              <w:t xml:space="preserve"> </w:t>
            </w:r>
            <w:r w:rsidRPr="00B81B77">
              <w:rPr>
                <w:rFonts w:ascii="Arial Black" w:hAnsi="Arial Black"/>
                <w:b/>
              </w:rPr>
              <w:t>PY3</w:t>
            </w:r>
            <w:r w:rsidRPr="00B81B77">
              <w:rPr>
                <w:rFonts w:ascii="Arial Black" w:hAnsi="Arial Black"/>
              </w:rPr>
              <w:t>-</w:t>
            </w:r>
            <w:r w:rsidRPr="00B81B77">
              <w:t xml:space="preserve"> Harassment</w:t>
            </w:r>
          </w:p>
        </w:tc>
        <w:tc>
          <w:tcPr>
            <w:tcW w:w="1890" w:type="dxa"/>
          </w:tcPr>
          <w:p w:rsidR="00956405" w:rsidRPr="00872BA5" w:rsidRDefault="00956405" w:rsidP="00692A15">
            <w:pPr>
              <w:jc w:val="center"/>
            </w:pPr>
            <w:r w:rsidRPr="00872BA5">
              <w:t>64</w:t>
            </w:r>
          </w:p>
        </w:tc>
        <w:tc>
          <w:tcPr>
            <w:tcW w:w="1980" w:type="dxa"/>
          </w:tcPr>
          <w:p w:rsidR="00956405" w:rsidRPr="00872BA5" w:rsidRDefault="00956405" w:rsidP="00692A15">
            <w:pPr>
              <w:jc w:val="center"/>
            </w:pPr>
            <w:r w:rsidRPr="00872BA5">
              <w:t>58</w:t>
            </w:r>
          </w:p>
        </w:tc>
        <w:tc>
          <w:tcPr>
            <w:tcW w:w="1800" w:type="dxa"/>
          </w:tcPr>
          <w:p w:rsidR="00956405" w:rsidRPr="00956405" w:rsidRDefault="00956405" w:rsidP="00956405">
            <w:pPr>
              <w:jc w:val="center"/>
            </w:pPr>
            <w:r w:rsidRPr="00956405">
              <w:t>60</w:t>
            </w:r>
          </w:p>
        </w:tc>
      </w:tr>
      <w:tr w:rsidR="00956405" w:rsidRPr="00B81B77" w:rsidTr="0061514E">
        <w:tc>
          <w:tcPr>
            <w:tcW w:w="4950" w:type="dxa"/>
            <w:shd w:val="clear" w:color="auto" w:fill="auto"/>
          </w:tcPr>
          <w:p w:rsidR="00956405" w:rsidRPr="00B81B77" w:rsidRDefault="00956405" w:rsidP="00692A15">
            <w:pPr>
              <w:pStyle w:val="ListParagraph"/>
              <w:ind w:left="0"/>
            </w:pPr>
            <w:r w:rsidRPr="00B81B77">
              <w:t xml:space="preserve"> </w:t>
            </w:r>
            <w:r w:rsidRPr="00B81B77">
              <w:rPr>
                <w:rFonts w:ascii="Arial Black" w:hAnsi="Arial Black"/>
                <w:b/>
              </w:rPr>
              <w:t>PS1</w:t>
            </w:r>
            <w:r w:rsidRPr="00B81B77">
              <w:rPr>
                <w:rFonts w:ascii="Arial Black" w:hAnsi="Arial Black"/>
              </w:rPr>
              <w:t>-</w:t>
            </w:r>
            <w:r w:rsidRPr="00B81B77">
              <w:t xml:space="preserve"> Sexual Penetration</w:t>
            </w:r>
          </w:p>
        </w:tc>
        <w:tc>
          <w:tcPr>
            <w:tcW w:w="1890" w:type="dxa"/>
          </w:tcPr>
          <w:p w:rsidR="00956405" w:rsidRPr="00872BA5" w:rsidRDefault="00956405" w:rsidP="00692A15">
            <w:pPr>
              <w:jc w:val="center"/>
            </w:pPr>
            <w:r w:rsidRPr="00872BA5">
              <w:t>14</w:t>
            </w:r>
          </w:p>
        </w:tc>
        <w:tc>
          <w:tcPr>
            <w:tcW w:w="1980" w:type="dxa"/>
          </w:tcPr>
          <w:p w:rsidR="00956405" w:rsidRPr="00872BA5" w:rsidRDefault="00956405" w:rsidP="00692A15">
            <w:pPr>
              <w:jc w:val="center"/>
            </w:pPr>
            <w:r w:rsidRPr="00872BA5">
              <w:t>4</w:t>
            </w:r>
          </w:p>
        </w:tc>
        <w:tc>
          <w:tcPr>
            <w:tcW w:w="1800" w:type="dxa"/>
          </w:tcPr>
          <w:p w:rsidR="00956405" w:rsidRPr="00956405" w:rsidRDefault="00956405" w:rsidP="00956405">
            <w:pPr>
              <w:jc w:val="center"/>
            </w:pPr>
            <w:r w:rsidRPr="00956405">
              <w:t>3</w:t>
            </w:r>
          </w:p>
        </w:tc>
      </w:tr>
      <w:tr w:rsidR="00956405" w:rsidRPr="00B81B77" w:rsidTr="0061514E">
        <w:tc>
          <w:tcPr>
            <w:tcW w:w="4950" w:type="dxa"/>
            <w:shd w:val="clear" w:color="auto" w:fill="auto"/>
          </w:tcPr>
          <w:p w:rsidR="00956405" w:rsidRPr="00B81B77" w:rsidRDefault="00956405" w:rsidP="00692A15">
            <w:pPr>
              <w:pStyle w:val="ListParagraph"/>
              <w:ind w:left="0"/>
            </w:pPr>
            <w:r w:rsidRPr="00B81B77">
              <w:rPr>
                <w:rFonts w:ascii="Arial Black" w:hAnsi="Arial Black"/>
              </w:rPr>
              <w:t xml:space="preserve"> </w:t>
            </w:r>
            <w:r w:rsidRPr="00B81B77">
              <w:rPr>
                <w:rFonts w:ascii="Arial Black" w:hAnsi="Arial Black"/>
                <w:b/>
              </w:rPr>
              <w:t>PS2</w:t>
            </w:r>
            <w:r w:rsidRPr="00B81B77">
              <w:t>- Non Penetration (Touching)</w:t>
            </w:r>
          </w:p>
        </w:tc>
        <w:tc>
          <w:tcPr>
            <w:tcW w:w="1890" w:type="dxa"/>
          </w:tcPr>
          <w:p w:rsidR="00956405" w:rsidRPr="00872BA5" w:rsidRDefault="00956405" w:rsidP="00692A15">
            <w:pPr>
              <w:jc w:val="center"/>
            </w:pPr>
            <w:r w:rsidRPr="00872BA5">
              <w:t>19</w:t>
            </w:r>
          </w:p>
        </w:tc>
        <w:tc>
          <w:tcPr>
            <w:tcW w:w="1980" w:type="dxa"/>
          </w:tcPr>
          <w:p w:rsidR="00956405" w:rsidRPr="00872BA5" w:rsidRDefault="00956405" w:rsidP="00692A15">
            <w:pPr>
              <w:jc w:val="center"/>
            </w:pPr>
            <w:r w:rsidRPr="00872BA5">
              <w:t>23</w:t>
            </w:r>
          </w:p>
        </w:tc>
        <w:tc>
          <w:tcPr>
            <w:tcW w:w="1800" w:type="dxa"/>
          </w:tcPr>
          <w:p w:rsidR="00956405" w:rsidRPr="00956405" w:rsidRDefault="00956405" w:rsidP="00956405">
            <w:pPr>
              <w:jc w:val="center"/>
            </w:pPr>
            <w:r w:rsidRPr="00956405">
              <w:t>17</w:t>
            </w:r>
          </w:p>
        </w:tc>
      </w:tr>
      <w:tr w:rsidR="00956405" w:rsidRPr="00B81B77" w:rsidTr="0061514E">
        <w:tc>
          <w:tcPr>
            <w:tcW w:w="4950" w:type="dxa"/>
            <w:shd w:val="clear" w:color="auto" w:fill="auto"/>
          </w:tcPr>
          <w:p w:rsidR="00956405" w:rsidRPr="00B81B77" w:rsidRDefault="00956405" w:rsidP="00692A15">
            <w:pPr>
              <w:pStyle w:val="ListParagraph"/>
              <w:ind w:left="0"/>
            </w:pPr>
            <w:r w:rsidRPr="00B81B77">
              <w:t xml:space="preserve"> </w:t>
            </w:r>
            <w:r w:rsidRPr="00B81B77">
              <w:rPr>
                <w:rFonts w:ascii="Arial Black" w:hAnsi="Arial Black"/>
                <w:b/>
              </w:rPr>
              <w:t>PS3</w:t>
            </w:r>
            <w:r w:rsidRPr="00B81B77">
              <w:rPr>
                <w:rFonts w:ascii="Arial Black" w:hAnsi="Arial Black"/>
              </w:rPr>
              <w:t>-</w:t>
            </w:r>
            <w:r w:rsidRPr="00B81B77">
              <w:t xml:space="preserve"> Indecent Exposure</w:t>
            </w:r>
          </w:p>
        </w:tc>
        <w:tc>
          <w:tcPr>
            <w:tcW w:w="1890" w:type="dxa"/>
          </w:tcPr>
          <w:p w:rsidR="00956405" w:rsidRPr="00872BA5" w:rsidRDefault="00956405" w:rsidP="00692A15">
            <w:pPr>
              <w:jc w:val="center"/>
            </w:pPr>
            <w:r w:rsidRPr="00872BA5">
              <w:t>2</w:t>
            </w:r>
          </w:p>
        </w:tc>
        <w:tc>
          <w:tcPr>
            <w:tcW w:w="1980" w:type="dxa"/>
          </w:tcPr>
          <w:p w:rsidR="00956405" w:rsidRPr="00872BA5" w:rsidRDefault="00956405" w:rsidP="00692A15">
            <w:pPr>
              <w:jc w:val="center"/>
            </w:pPr>
            <w:r w:rsidRPr="00872BA5">
              <w:t>0</w:t>
            </w:r>
          </w:p>
        </w:tc>
        <w:tc>
          <w:tcPr>
            <w:tcW w:w="1800" w:type="dxa"/>
          </w:tcPr>
          <w:p w:rsidR="00956405" w:rsidRPr="00956405" w:rsidRDefault="00956405" w:rsidP="00956405">
            <w:pPr>
              <w:jc w:val="center"/>
            </w:pPr>
            <w:r w:rsidRPr="00956405">
              <w:t>0</w:t>
            </w:r>
          </w:p>
        </w:tc>
      </w:tr>
      <w:tr w:rsidR="00956405" w:rsidRPr="00B81B77" w:rsidTr="0061514E">
        <w:tc>
          <w:tcPr>
            <w:tcW w:w="4950" w:type="dxa"/>
            <w:tcBorders>
              <w:bottom w:val="single" w:sz="4" w:space="0" w:color="auto"/>
            </w:tcBorders>
            <w:shd w:val="clear" w:color="auto" w:fill="auto"/>
          </w:tcPr>
          <w:p w:rsidR="00956405" w:rsidRPr="00B81B77" w:rsidRDefault="00956405" w:rsidP="0020361F">
            <w:pPr>
              <w:pStyle w:val="ListParagraph"/>
              <w:ind w:left="0"/>
            </w:pPr>
            <w:r w:rsidRPr="00B81B77">
              <w:rPr>
                <w:rFonts w:ascii="Arial Black" w:hAnsi="Arial Black"/>
              </w:rPr>
              <w:t xml:space="preserve"> </w:t>
            </w:r>
            <w:r w:rsidRPr="00B81B77">
              <w:rPr>
                <w:rFonts w:ascii="Arial Black" w:hAnsi="Arial Black"/>
                <w:b/>
              </w:rPr>
              <w:t>PS4</w:t>
            </w:r>
            <w:r w:rsidRPr="00B81B77">
              <w:rPr>
                <w:rFonts w:ascii="Arial Black" w:hAnsi="Arial Black"/>
              </w:rPr>
              <w:t>-</w:t>
            </w:r>
            <w:r w:rsidRPr="00B81B77">
              <w:t xml:space="preserve"> Harassment</w:t>
            </w:r>
          </w:p>
        </w:tc>
        <w:tc>
          <w:tcPr>
            <w:tcW w:w="1890" w:type="dxa"/>
            <w:tcBorders>
              <w:bottom w:val="single" w:sz="4" w:space="0" w:color="auto"/>
            </w:tcBorders>
          </w:tcPr>
          <w:p w:rsidR="00956405" w:rsidRPr="00872BA5" w:rsidRDefault="00956405" w:rsidP="00692A15">
            <w:pPr>
              <w:jc w:val="center"/>
            </w:pPr>
            <w:r w:rsidRPr="00872BA5">
              <w:t>22</w:t>
            </w:r>
          </w:p>
        </w:tc>
        <w:tc>
          <w:tcPr>
            <w:tcW w:w="1980" w:type="dxa"/>
            <w:tcBorders>
              <w:bottom w:val="single" w:sz="4" w:space="0" w:color="auto"/>
            </w:tcBorders>
          </w:tcPr>
          <w:p w:rsidR="00956405" w:rsidRPr="00872BA5" w:rsidRDefault="00956405" w:rsidP="00692A15">
            <w:pPr>
              <w:jc w:val="center"/>
            </w:pPr>
            <w:r w:rsidRPr="00872BA5">
              <w:t>29</w:t>
            </w:r>
          </w:p>
        </w:tc>
        <w:tc>
          <w:tcPr>
            <w:tcW w:w="1800" w:type="dxa"/>
            <w:tcBorders>
              <w:bottom w:val="single" w:sz="4" w:space="0" w:color="auto"/>
            </w:tcBorders>
          </w:tcPr>
          <w:p w:rsidR="00956405" w:rsidRPr="00956405" w:rsidRDefault="00956405" w:rsidP="00956405">
            <w:pPr>
              <w:jc w:val="center"/>
            </w:pPr>
            <w:r w:rsidRPr="00956405">
              <w:t>19</w:t>
            </w:r>
          </w:p>
        </w:tc>
      </w:tr>
      <w:tr w:rsidR="00956405" w:rsidRPr="00B81B77" w:rsidTr="0061514E">
        <w:tc>
          <w:tcPr>
            <w:tcW w:w="4950" w:type="dxa"/>
            <w:shd w:val="pct10" w:color="auto" w:fill="auto"/>
          </w:tcPr>
          <w:p w:rsidR="00956405" w:rsidRPr="00B81B77" w:rsidRDefault="00956405" w:rsidP="00692A15">
            <w:pPr>
              <w:pStyle w:val="ListParagraph"/>
              <w:ind w:left="0"/>
              <w:jc w:val="center"/>
              <w:rPr>
                <w:rFonts w:ascii="Arial Black" w:hAnsi="Arial Black"/>
                <w:b/>
              </w:rPr>
            </w:pPr>
            <w:r w:rsidRPr="00B81B77">
              <w:rPr>
                <w:rFonts w:ascii="Arial Black" w:hAnsi="Arial Black"/>
                <w:b/>
              </w:rPr>
              <w:t>Total Alleged PREA Incidents</w:t>
            </w:r>
          </w:p>
        </w:tc>
        <w:tc>
          <w:tcPr>
            <w:tcW w:w="1890" w:type="dxa"/>
            <w:shd w:val="pct10" w:color="auto" w:fill="auto"/>
          </w:tcPr>
          <w:p w:rsidR="00956405" w:rsidRPr="00B81B77" w:rsidRDefault="00956405" w:rsidP="00692A15">
            <w:pPr>
              <w:jc w:val="center"/>
              <w:rPr>
                <w:rFonts w:ascii="Arial Black" w:hAnsi="Arial Black"/>
              </w:rPr>
            </w:pPr>
            <w:r w:rsidRPr="00B81B77">
              <w:rPr>
                <w:rFonts w:ascii="Arial Black" w:hAnsi="Arial Black"/>
              </w:rPr>
              <w:t>197</w:t>
            </w:r>
          </w:p>
        </w:tc>
        <w:tc>
          <w:tcPr>
            <w:tcW w:w="1980" w:type="dxa"/>
            <w:shd w:val="pct10" w:color="auto" w:fill="auto"/>
          </w:tcPr>
          <w:p w:rsidR="00956405" w:rsidRPr="00B81B77" w:rsidRDefault="00956405" w:rsidP="00692A15">
            <w:pPr>
              <w:pStyle w:val="ListParagraph"/>
              <w:ind w:left="0"/>
              <w:jc w:val="center"/>
              <w:rPr>
                <w:rFonts w:ascii="Arial Black" w:hAnsi="Arial Black"/>
                <w:b/>
              </w:rPr>
            </w:pPr>
            <w:r w:rsidRPr="00B81B77">
              <w:rPr>
                <w:rFonts w:ascii="Arial Black" w:hAnsi="Arial Black"/>
                <w:b/>
              </w:rPr>
              <w:t>183</w:t>
            </w:r>
          </w:p>
        </w:tc>
        <w:tc>
          <w:tcPr>
            <w:tcW w:w="1800" w:type="dxa"/>
            <w:shd w:val="pct10" w:color="auto" w:fill="auto"/>
          </w:tcPr>
          <w:p w:rsidR="00956405" w:rsidRPr="00956405" w:rsidRDefault="00956405" w:rsidP="00956405">
            <w:pPr>
              <w:pStyle w:val="ListParagraph"/>
              <w:ind w:left="0"/>
              <w:jc w:val="center"/>
              <w:rPr>
                <w:rFonts w:ascii="Arial Black" w:hAnsi="Arial Black"/>
                <w:b/>
              </w:rPr>
            </w:pPr>
            <w:r w:rsidRPr="00956405">
              <w:rPr>
                <w:rFonts w:ascii="Arial Black" w:hAnsi="Arial Black"/>
                <w:b/>
              </w:rPr>
              <w:t>158</w:t>
            </w:r>
          </w:p>
        </w:tc>
      </w:tr>
    </w:tbl>
    <w:p w:rsidR="00B22CE5" w:rsidRPr="00B81B77" w:rsidRDefault="00B22CE5" w:rsidP="006F68CE">
      <w:pPr>
        <w:spacing w:after="0"/>
        <w:jc w:val="center"/>
        <w:rPr>
          <w:rFonts w:ascii="Arial Black" w:hAnsi="Arial Black"/>
          <w:sz w:val="16"/>
          <w:szCs w:val="16"/>
        </w:rPr>
      </w:pPr>
    </w:p>
    <w:p w:rsidR="0020361F" w:rsidRDefault="0020361F" w:rsidP="0020361F">
      <w:pPr>
        <w:spacing w:after="0" w:line="240" w:lineRule="auto"/>
        <w:jc w:val="center"/>
        <w:rPr>
          <w:rFonts w:ascii="Arial Black" w:hAnsi="Arial Black"/>
          <w:b/>
          <w:sz w:val="24"/>
          <w:szCs w:val="24"/>
        </w:rPr>
      </w:pPr>
      <w:r w:rsidRPr="00B81B77">
        <w:rPr>
          <w:rFonts w:ascii="Arial Black" w:hAnsi="Arial Black"/>
          <w:b/>
          <w:sz w:val="24"/>
          <w:szCs w:val="24"/>
        </w:rPr>
        <w:t>201</w:t>
      </w:r>
      <w:r w:rsidR="00273AA3">
        <w:rPr>
          <w:rFonts w:ascii="Arial Black" w:hAnsi="Arial Black"/>
          <w:b/>
          <w:sz w:val="24"/>
          <w:szCs w:val="24"/>
        </w:rPr>
        <w:t>5</w:t>
      </w:r>
      <w:r w:rsidRPr="00B81B77">
        <w:rPr>
          <w:rFonts w:ascii="Arial Black" w:hAnsi="Arial Black"/>
          <w:b/>
          <w:sz w:val="24"/>
          <w:szCs w:val="24"/>
        </w:rPr>
        <w:t xml:space="preserve"> Results of the DOJ Survey of Sexual Violence (SSV-5)</w:t>
      </w:r>
    </w:p>
    <w:p w:rsidR="006B7B3E" w:rsidRPr="006B7B3E" w:rsidRDefault="006B7B3E" w:rsidP="0020361F">
      <w:pPr>
        <w:spacing w:after="0" w:line="240" w:lineRule="auto"/>
        <w:jc w:val="center"/>
        <w:rPr>
          <w:rFonts w:ascii="Arial Black" w:hAnsi="Arial Black"/>
          <w:b/>
          <w:sz w:val="16"/>
          <w:szCs w:val="16"/>
        </w:rPr>
      </w:pPr>
    </w:p>
    <w:p w:rsidR="0020361F" w:rsidRDefault="006B7B3E" w:rsidP="0020361F">
      <w:pPr>
        <w:spacing w:after="0" w:line="240" w:lineRule="auto"/>
        <w:rPr>
          <w:rFonts w:ascii="Arial Black" w:hAnsi="Arial Black"/>
          <w:sz w:val="20"/>
          <w:szCs w:val="20"/>
        </w:rPr>
      </w:pPr>
      <w:r w:rsidRPr="006B7B3E">
        <w:rPr>
          <w:rFonts w:ascii="Arial Black" w:hAnsi="Arial Black"/>
          <w:sz w:val="20"/>
          <w:szCs w:val="20"/>
        </w:rPr>
        <w:t>2015 DOJ Survey of Sexual Violence Results (SSV-5)</w:t>
      </w:r>
    </w:p>
    <w:p w:rsidR="006B7B3E" w:rsidRPr="006B7B3E" w:rsidRDefault="006B7B3E" w:rsidP="0020361F">
      <w:pPr>
        <w:spacing w:after="0" w:line="240" w:lineRule="auto"/>
        <w:rPr>
          <w:rFonts w:ascii="Arial Black" w:hAnsi="Arial Black"/>
          <w:sz w:val="16"/>
          <w:szCs w:val="16"/>
        </w:rPr>
      </w:pPr>
    </w:p>
    <w:tbl>
      <w:tblPr>
        <w:tblStyle w:val="TableGrid"/>
        <w:tblW w:w="10620" w:type="dxa"/>
        <w:tblInd w:w="-252" w:type="dxa"/>
        <w:shd w:val="pct10" w:color="auto" w:fill="auto"/>
        <w:tblLook w:val="04A0" w:firstRow="1" w:lastRow="0" w:firstColumn="1" w:lastColumn="0" w:noHBand="0" w:noVBand="1"/>
      </w:tblPr>
      <w:tblGrid>
        <w:gridCol w:w="5400"/>
        <w:gridCol w:w="5220"/>
      </w:tblGrid>
      <w:tr w:rsidR="00956405" w:rsidRPr="00B81B77" w:rsidTr="0061514E">
        <w:tc>
          <w:tcPr>
            <w:tcW w:w="5400" w:type="dxa"/>
            <w:shd w:val="pct10" w:color="auto" w:fill="auto"/>
          </w:tcPr>
          <w:p w:rsidR="00956405" w:rsidRPr="00B81B77" w:rsidRDefault="00956405" w:rsidP="00956405">
            <w:pPr>
              <w:pStyle w:val="ListParagraph"/>
              <w:numPr>
                <w:ilvl w:val="0"/>
                <w:numId w:val="40"/>
              </w:numPr>
              <w:rPr>
                <w:sz w:val="18"/>
                <w:szCs w:val="18"/>
              </w:rPr>
            </w:pPr>
            <w:r w:rsidRPr="00B81B77">
              <w:rPr>
                <w:sz w:val="18"/>
                <w:szCs w:val="18"/>
              </w:rPr>
              <w:t xml:space="preserve">Non-Consensual Sexual Acts-PY1 = </w:t>
            </w:r>
            <w:r w:rsidR="00273AA3">
              <w:rPr>
                <w:sz w:val="18"/>
                <w:szCs w:val="18"/>
              </w:rPr>
              <w:t>0</w:t>
            </w:r>
            <w:r w:rsidRPr="00B81B77">
              <w:rPr>
                <w:sz w:val="18"/>
                <w:szCs w:val="18"/>
              </w:rPr>
              <w:t xml:space="preserve"> Substantiated / </w:t>
            </w:r>
            <w:r w:rsidR="00273AA3">
              <w:rPr>
                <w:sz w:val="18"/>
                <w:szCs w:val="18"/>
              </w:rPr>
              <w:t>0</w:t>
            </w:r>
            <w:r w:rsidRPr="00B81B77">
              <w:rPr>
                <w:sz w:val="18"/>
                <w:szCs w:val="18"/>
              </w:rPr>
              <w:t xml:space="preserve"> Unfounded </w:t>
            </w:r>
          </w:p>
          <w:p w:rsidR="00956405" w:rsidRPr="00B81B77" w:rsidRDefault="00956405" w:rsidP="00956405">
            <w:pPr>
              <w:pStyle w:val="ListParagraph"/>
              <w:numPr>
                <w:ilvl w:val="0"/>
                <w:numId w:val="40"/>
              </w:numPr>
              <w:rPr>
                <w:sz w:val="18"/>
                <w:szCs w:val="18"/>
              </w:rPr>
            </w:pPr>
            <w:r w:rsidRPr="00B81B77">
              <w:rPr>
                <w:sz w:val="18"/>
                <w:szCs w:val="18"/>
              </w:rPr>
              <w:t xml:space="preserve">Abusive Sexual Contact-PY2 = </w:t>
            </w:r>
            <w:r w:rsidR="00562C2C">
              <w:rPr>
                <w:sz w:val="18"/>
                <w:szCs w:val="18"/>
              </w:rPr>
              <w:t>4</w:t>
            </w:r>
            <w:r w:rsidRPr="00B81B77">
              <w:rPr>
                <w:sz w:val="18"/>
                <w:szCs w:val="18"/>
              </w:rPr>
              <w:t xml:space="preserve"> Substantiated / 1 Unfounded </w:t>
            </w:r>
          </w:p>
          <w:p w:rsidR="00956405" w:rsidRPr="00B81B77" w:rsidRDefault="00956405" w:rsidP="00956405">
            <w:pPr>
              <w:pStyle w:val="ListParagraph"/>
              <w:numPr>
                <w:ilvl w:val="0"/>
                <w:numId w:val="40"/>
              </w:numPr>
              <w:rPr>
                <w:b/>
                <w:i/>
                <w:sz w:val="18"/>
                <w:szCs w:val="18"/>
              </w:rPr>
            </w:pPr>
            <w:r w:rsidRPr="00B81B77">
              <w:rPr>
                <w:sz w:val="18"/>
                <w:szCs w:val="18"/>
              </w:rPr>
              <w:t xml:space="preserve">Sexual Harassment-PY3 = </w:t>
            </w:r>
            <w:r w:rsidR="00273AA3">
              <w:rPr>
                <w:sz w:val="18"/>
                <w:szCs w:val="18"/>
              </w:rPr>
              <w:t>1</w:t>
            </w:r>
            <w:r w:rsidR="00562C2C">
              <w:rPr>
                <w:sz w:val="18"/>
                <w:szCs w:val="18"/>
              </w:rPr>
              <w:t>3</w:t>
            </w:r>
            <w:r w:rsidRPr="00B81B77">
              <w:rPr>
                <w:sz w:val="18"/>
                <w:szCs w:val="18"/>
              </w:rPr>
              <w:t xml:space="preserve"> Substantiated / </w:t>
            </w:r>
            <w:r w:rsidR="00D40B45">
              <w:rPr>
                <w:sz w:val="18"/>
                <w:szCs w:val="18"/>
              </w:rPr>
              <w:t>1</w:t>
            </w:r>
            <w:r w:rsidRPr="00B81B77">
              <w:rPr>
                <w:sz w:val="18"/>
                <w:szCs w:val="18"/>
              </w:rPr>
              <w:t xml:space="preserve"> Unfounded </w:t>
            </w:r>
          </w:p>
          <w:p w:rsidR="00956405" w:rsidRPr="00B81B77" w:rsidRDefault="00956405" w:rsidP="00956405">
            <w:pPr>
              <w:pStyle w:val="ListParagraph"/>
              <w:ind w:left="360"/>
              <w:rPr>
                <w:b/>
                <w:i/>
                <w:sz w:val="18"/>
                <w:szCs w:val="18"/>
              </w:rPr>
            </w:pPr>
          </w:p>
          <w:p w:rsidR="00956405" w:rsidRPr="00B81B77" w:rsidRDefault="00956405" w:rsidP="00D40B45">
            <w:pPr>
              <w:pStyle w:val="ListParagraph"/>
              <w:ind w:left="360"/>
              <w:rPr>
                <w:b/>
                <w:i/>
                <w:sz w:val="18"/>
                <w:szCs w:val="18"/>
              </w:rPr>
            </w:pPr>
            <w:r w:rsidRPr="00B81B77">
              <w:rPr>
                <w:b/>
                <w:i/>
                <w:sz w:val="18"/>
                <w:szCs w:val="18"/>
              </w:rPr>
              <w:t xml:space="preserve">Youth-on-Youth Total </w:t>
            </w:r>
            <w:r w:rsidR="00562C2C">
              <w:rPr>
                <w:b/>
                <w:i/>
                <w:sz w:val="18"/>
                <w:szCs w:val="18"/>
              </w:rPr>
              <w:t>17</w:t>
            </w:r>
            <w:r w:rsidRPr="00B81B77">
              <w:rPr>
                <w:b/>
                <w:i/>
                <w:sz w:val="18"/>
                <w:szCs w:val="18"/>
              </w:rPr>
              <w:t xml:space="preserve"> Substantiated / </w:t>
            </w:r>
            <w:r w:rsidR="00D40B45">
              <w:rPr>
                <w:b/>
                <w:i/>
                <w:sz w:val="18"/>
                <w:szCs w:val="18"/>
              </w:rPr>
              <w:t>2</w:t>
            </w:r>
            <w:r w:rsidRPr="00B81B77">
              <w:rPr>
                <w:b/>
                <w:i/>
                <w:sz w:val="18"/>
                <w:szCs w:val="18"/>
              </w:rPr>
              <w:t xml:space="preserve"> Unfounded </w:t>
            </w:r>
          </w:p>
        </w:tc>
        <w:tc>
          <w:tcPr>
            <w:tcW w:w="5220" w:type="dxa"/>
            <w:shd w:val="pct10" w:color="auto" w:fill="auto"/>
          </w:tcPr>
          <w:p w:rsidR="00956405" w:rsidRPr="00B81B77" w:rsidRDefault="00956405" w:rsidP="00956405">
            <w:pPr>
              <w:pStyle w:val="ListParagraph"/>
              <w:numPr>
                <w:ilvl w:val="0"/>
                <w:numId w:val="40"/>
              </w:numPr>
              <w:rPr>
                <w:sz w:val="18"/>
                <w:szCs w:val="18"/>
              </w:rPr>
            </w:pPr>
            <w:r w:rsidRPr="00B81B77">
              <w:rPr>
                <w:sz w:val="18"/>
                <w:szCs w:val="18"/>
              </w:rPr>
              <w:t xml:space="preserve">Staff Sexual Misconduct-PS1,PS2 &amp; PS3 = </w:t>
            </w:r>
            <w:r w:rsidR="00562C2C">
              <w:rPr>
                <w:sz w:val="18"/>
                <w:szCs w:val="18"/>
              </w:rPr>
              <w:t>1</w:t>
            </w:r>
            <w:r w:rsidRPr="00B81B77">
              <w:rPr>
                <w:sz w:val="18"/>
                <w:szCs w:val="18"/>
              </w:rPr>
              <w:t xml:space="preserve"> Substantiated/             </w:t>
            </w:r>
            <w:r>
              <w:rPr>
                <w:sz w:val="18"/>
                <w:szCs w:val="18"/>
              </w:rPr>
              <w:t xml:space="preserve">1 </w:t>
            </w:r>
            <w:r w:rsidRPr="00B81B77">
              <w:rPr>
                <w:sz w:val="18"/>
                <w:szCs w:val="18"/>
              </w:rPr>
              <w:t xml:space="preserve"> Unfounded</w:t>
            </w:r>
          </w:p>
          <w:p w:rsidR="00956405" w:rsidRPr="00B81B77" w:rsidRDefault="00956405" w:rsidP="00956405">
            <w:pPr>
              <w:pStyle w:val="ListParagraph"/>
              <w:numPr>
                <w:ilvl w:val="0"/>
                <w:numId w:val="40"/>
              </w:numPr>
              <w:rPr>
                <w:sz w:val="18"/>
                <w:szCs w:val="18"/>
              </w:rPr>
            </w:pPr>
            <w:r w:rsidRPr="00B81B77">
              <w:rPr>
                <w:sz w:val="18"/>
                <w:szCs w:val="18"/>
              </w:rPr>
              <w:t xml:space="preserve">Staff Sexual Harassment- PS4 = </w:t>
            </w:r>
            <w:r>
              <w:rPr>
                <w:sz w:val="18"/>
                <w:szCs w:val="18"/>
              </w:rPr>
              <w:t>2</w:t>
            </w:r>
            <w:r w:rsidRPr="00B81B77">
              <w:rPr>
                <w:sz w:val="18"/>
                <w:szCs w:val="18"/>
              </w:rPr>
              <w:t xml:space="preserve"> Substantiated/ 1 Unfounded</w:t>
            </w:r>
          </w:p>
          <w:p w:rsidR="00956405" w:rsidRPr="00B81B77" w:rsidRDefault="00956405" w:rsidP="00956405">
            <w:pPr>
              <w:rPr>
                <w:sz w:val="18"/>
                <w:szCs w:val="18"/>
              </w:rPr>
            </w:pPr>
          </w:p>
          <w:p w:rsidR="00956405" w:rsidRPr="00B81B77" w:rsidRDefault="00956405" w:rsidP="00562C2C">
            <w:pPr>
              <w:rPr>
                <w:b/>
                <w:i/>
                <w:sz w:val="18"/>
                <w:szCs w:val="18"/>
              </w:rPr>
            </w:pPr>
            <w:r w:rsidRPr="00B81B77">
              <w:rPr>
                <w:sz w:val="18"/>
                <w:szCs w:val="18"/>
              </w:rPr>
              <w:t xml:space="preserve">         </w:t>
            </w:r>
            <w:r w:rsidRPr="00B81B77">
              <w:rPr>
                <w:b/>
                <w:i/>
                <w:sz w:val="18"/>
                <w:szCs w:val="18"/>
              </w:rPr>
              <w:t xml:space="preserve">Staff-On-Youth Total </w:t>
            </w:r>
            <w:r w:rsidR="00562C2C">
              <w:rPr>
                <w:b/>
                <w:i/>
                <w:sz w:val="18"/>
                <w:szCs w:val="18"/>
              </w:rPr>
              <w:t>3</w:t>
            </w:r>
            <w:r w:rsidRPr="00B81B77">
              <w:rPr>
                <w:b/>
                <w:i/>
                <w:sz w:val="18"/>
                <w:szCs w:val="18"/>
              </w:rPr>
              <w:t xml:space="preserve"> Substantiated / </w:t>
            </w:r>
            <w:r w:rsidR="00233E71">
              <w:rPr>
                <w:b/>
                <w:i/>
                <w:sz w:val="18"/>
                <w:szCs w:val="18"/>
              </w:rPr>
              <w:t>2</w:t>
            </w:r>
            <w:r w:rsidRPr="00B81B77">
              <w:rPr>
                <w:b/>
                <w:i/>
                <w:sz w:val="18"/>
                <w:szCs w:val="18"/>
              </w:rPr>
              <w:t xml:space="preserve"> Unfounded</w:t>
            </w:r>
          </w:p>
        </w:tc>
      </w:tr>
    </w:tbl>
    <w:p w:rsidR="00956405" w:rsidRPr="006B7B3E" w:rsidRDefault="00956405" w:rsidP="006B7B3E">
      <w:pPr>
        <w:spacing w:after="0" w:line="240" w:lineRule="auto"/>
        <w:jc w:val="both"/>
        <w:rPr>
          <w:sz w:val="16"/>
          <w:szCs w:val="16"/>
        </w:rPr>
      </w:pPr>
    </w:p>
    <w:p w:rsidR="0020361F" w:rsidRPr="00B81B77" w:rsidRDefault="0020361F" w:rsidP="006B7B3E">
      <w:pPr>
        <w:spacing w:after="0" w:line="240" w:lineRule="auto"/>
        <w:jc w:val="both"/>
      </w:pPr>
      <w:r w:rsidRPr="00B81B77">
        <w:t>The Georgia Department of Juvenile Justice collect</w:t>
      </w:r>
      <w:r w:rsidR="00454609" w:rsidRPr="00B81B77">
        <w:t>s</w:t>
      </w:r>
      <w:r w:rsidRPr="00B81B77">
        <w:t xml:space="preserve"> accurate, uniform data for every allegation of sexual abuse and harassment at State-operated juvenile facilities, </w:t>
      </w:r>
      <w:r w:rsidR="00454609" w:rsidRPr="00B81B77">
        <w:t>privately</w:t>
      </w:r>
      <w:r w:rsidRPr="00B81B77">
        <w:t xml:space="preserve"> operated secure facilities, and community programs. </w:t>
      </w:r>
      <w:r w:rsidRPr="00974D67">
        <w:rPr>
          <w:b/>
          <w:i/>
        </w:rPr>
        <w:t>However</w:t>
      </w:r>
      <w:r w:rsidRPr="00B81B77">
        <w:t>, the 201</w:t>
      </w:r>
      <w:r w:rsidR="00273AA3">
        <w:t>5</w:t>
      </w:r>
      <w:r w:rsidRPr="00B81B77">
        <w:t xml:space="preserve"> data collection for the </w:t>
      </w:r>
      <w:r w:rsidR="00454609" w:rsidRPr="00B81B77">
        <w:t xml:space="preserve">US </w:t>
      </w:r>
      <w:r w:rsidRPr="00B81B77">
        <w:t>D</w:t>
      </w:r>
      <w:r w:rsidR="003F48DD" w:rsidRPr="00B81B77">
        <w:t>epartment of Justice</w:t>
      </w:r>
      <w:r w:rsidRPr="00B81B77">
        <w:t xml:space="preserve"> Survey of Sexual Violence report</w:t>
      </w:r>
      <w:r w:rsidR="003F48DD" w:rsidRPr="00B81B77">
        <w:t xml:space="preserve"> (SSV-5)</w:t>
      </w:r>
      <w:r w:rsidRPr="00B81B77">
        <w:t xml:space="preserve"> requires data from only Georgia State-operated juvenile facilities (Regional Detention Centers </w:t>
      </w:r>
      <w:r w:rsidR="00454609" w:rsidRPr="00B81B77">
        <w:t>– (</w:t>
      </w:r>
      <w:r w:rsidRPr="00B81B77">
        <w:t>RYDC</w:t>
      </w:r>
      <w:r w:rsidR="00454609" w:rsidRPr="00B81B77">
        <w:t>)</w:t>
      </w:r>
      <w:r w:rsidR="003509CA">
        <w:t xml:space="preserve">; </w:t>
      </w:r>
      <w:r w:rsidRPr="00B81B77">
        <w:t xml:space="preserve">Youth Development Campuses </w:t>
      </w:r>
      <w:r w:rsidR="00454609" w:rsidRPr="00B81B77">
        <w:t>– (</w:t>
      </w:r>
      <w:r w:rsidRPr="00B81B77">
        <w:t>YDC)</w:t>
      </w:r>
      <w:r w:rsidR="003509CA">
        <w:t>; and Private/Contracted Regional Detention Centers and Youth Development Campuses</w:t>
      </w:r>
      <w:r w:rsidRPr="00B81B77">
        <w:t>.</w:t>
      </w:r>
    </w:p>
    <w:p w:rsidR="0020361F" w:rsidRPr="00B81B77" w:rsidRDefault="0020361F" w:rsidP="0020361F">
      <w:pPr>
        <w:spacing w:after="0" w:line="240" w:lineRule="auto"/>
        <w:rPr>
          <w:sz w:val="16"/>
          <w:szCs w:val="16"/>
        </w:rPr>
      </w:pPr>
    </w:p>
    <w:p w:rsidR="0020361F" w:rsidRPr="006B7B3E" w:rsidRDefault="0020361F" w:rsidP="006B7B3E">
      <w:pPr>
        <w:spacing w:after="0" w:line="240" w:lineRule="auto"/>
        <w:jc w:val="both"/>
        <w:rPr>
          <w:rFonts w:ascii="Arial Black" w:hAnsi="Arial Black"/>
          <w:b/>
          <w:sz w:val="20"/>
          <w:szCs w:val="20"/>
        </w:rPr>
      </w:pPr>
      <w:r w:rsidRPr="006B7B3E">
        <w:rPr>
          <w:rFonts w:ascii="Arial Black" w:hAnsi="Arial Black"/>
          <w:b/>
          <w:sz w:val="20"/>
          <w:szCs w:val="20"/>
        </w:rPr>
        <w:t xml:space="preserve">Staff-On-Youth Substantiated </w:t>
      </w:r>
      <w:r w:rsidR="00710D19" w:rsidRPr="006B7B3E">
        <w:rPr>
          <w:rFonts w:ascii="Arial Black" w:hAnsi="Arial Black"/>
          <w:b/>
          <w:sz w:val="20"/>
          <w:szCs w:val="20"/>
        </w:rPr>
        <w:t xml:space="preserve">Incidents </w:t>
      </w:r>
      <w:r w:rsidRPr="006B7B3E">
        <w:rPr>
          <w:rFonts w:ascii="Arial Black" w:hAnsi="Arial Black"/>
          <w:b/>
          <w:sz w:val="20"/>
          <w:szCs w:val="20"/>
        </w:rPr>
        <w:t>(SSV-5 Report)</w:t>
      </w:r>
    </w:p>
    <w:p w:rsidR="0020361F" w:rsidRPr="00B81B77" w:rsidRDefault="0020361F" w:rsidP="0020361F">
      <w:pPr>
        <w:spacing w:after="0" w:line="240" w:lineRule="auto"/>
        <w:rPr>
          <w:sz w:val="16"/>
          <w:szCs w:val="16"/>
        </w:rPr>
      </w:pPr>
    </w:p>
    <w:tbl>
      <w:tblPr>
        <w:tblStyle w:val="TableGrid"/>
        <w:tblW w:w="10710" w:type="dxa"/>
        <w:tblInd w:w="-252" w:type="dxa"/>
        <w:tblLayout w:type="fixed"/>
        <w:tblLook w:val="04A0" w:firstRow="1" w:lastRow="0" w:firstColumn="1" w:lastColumn="0" w:noHBand="0" w:noVBand="1"/>
      </w:tblPr>
      <w:tblGrid>
        <w:gridCol w:w="720"/>
        <w:gridCol w:w="1080"/>
        <w:gridCol w:w="990"/>
        <w:gridCol w:w="4410"/>
        <w:gridCol w:w="2160"/>
        <w:gridCol w:w="1350"/>
      </w:tblGrid>
      <w:tr w:rsidR="0020361F" w:rsidRPr="00B81B77" w:rsidTr="00974D67">
        <w:tc>
          <w:tcPr>
            <w:tcW w:w="720" w:type="dxa"/>
            <w:shd w:val="pct10" w:color="auto" w:fill="auto"/>
          </w:tcPr>
          <w:p w:rsidR="0020361F" w:rsidRPr="00B81B77" w:rsidRDefault="0020361F" w:rsidP="009D250C">
            <w:pPr>
              <w:rPr>
                <w:rFonts w:ascii="Arial Black" w:hAnsi="Arial Black"/>
                <w:b/>
                <w:sz w:val="16"/>
                <w:szCs w:val="16"/>
              </w:rPr>
            </w:pPr>
            <w:r w:rsidRPr="00B81B77">
              <w:rPr>
                <w:rFonts w:ascii="Arial Black" w:hAnsi="Arial Black"/>
                <w:b/>
                <w:sz w:val="16"/>
                <w:szCs w:val="16"/>
              </w:rPr>
              <w:t>Code</w:t>
            </w:r>
          </w:p>
        </w:tc>
        <w:tc>
          <w:tcPr>
            <w:tcW w:w="1080" w:type="dxa"/>
            <w:shd w:val="pct10" w:color="auto" w:fill="auto"/>
          </w:tcPr>
          <w:p w:rsidR="0020361F" w:rsidRPr="00B81B77" w:rsidRDefault="0020361F" w:rsidP="00430835">
            <w:pPr>
              <w:rPr>
                <w:rFonts w:ascii="Arial Black" w:hAnsi="Arial Black"/>
                <w:b/>
                <w:sz w:val="16"/>
                <w:szCs w:val="16"/>
              </w:rPr>
            </w:pPr>
            <w:r w:rsidRPr="00B81B77">
              <w:rPr>
                <w:rFonts w:ascii="Arial Black" w:hAnsi="Arial Black"/>
                <w:b/>
                <w:sz w:val="16"/>
                <w:szCs w:val="16"/>
              </w:rPr>
              <w:t xml:space="preserve">Incident </w:t>
            </w:r>
          </w:p>
        </w:tc>
        <w:tc>
          <w:tcPr>
            <w:tcW w:w="990" w:type="dxa"/>
            <w:shd w:val="pct10" w:color="auto" w:fill="auto"/>
          </w:tcPr>
          <w:p w:rsidR="0020361F" w:rsidRPr="00B81B77" w:rsidRDefault="0020361F" w:rsidP="009D250C">
            <w:pPr>
              <w:rPr>
                <w:rFonts w:ascii="Arial Black" w:hAnsi="Arial Black"/>
                <w:b/>
                <w:sz w:val="16"/>
                <w:szCs w:val="16"/>
              </w:rPr>
            </w:pPr>
            <w:r w:rsidRPr="00B81B77">
              <w:rPr>
                <w:rFonts w:ascii="Arial Black" w:hAnsi="Arial Black"/>
                <w:b/>
                <w:sz w:val="16"/>
                <w:szCs w:val="16"/>
              </w:rPr>
              <w:t>Location</w:t>
            </w:r>
          </w:p>
        </w:tc>
        <w:tc>
          <w:tcPr>
            <w:tcW w:w="4410" w:type="dxa"/>
            <w:shd w:val="pct10" w:color="auto" w:fill="auto"/>
          </w:tcPr>
          <w:p w:rsidR="0020361F" w:rsidRPr="00B81B77" w:rsidRDefault="0020361F" w:rsidP="009D250C">
            <w:pPr>
              <w:rPr>
                <w:rFonts w:ascii="Arial Black" w:hAnsi="Arial Black"/>
                <w:b/>
                <w:sz w:val="16"/>
                <w:szCs w:val="16"/>
              </w:rPr>
            </w:pPr>
            <w:r w:rsidRPr="00B81B77">
              <w:rPr>
                <w:rFonts w:ascii="Arial Black" w:hAnsi="Arial Black"/>
                <w:b/>
                <w:sz w:val="16"/>
                <w:szCs w:val="16"/>
              </w:rPr>
              <w:t>Results for OQA &amp; Investigations</w:t>
            </w:r>
          </w:p>
        </w:tc>
        <w:tc>
          <w:tcPr>
            <w:tcW w:w="2160" w:type="dxa"/>
            <w:shd w:val="pct10" w:color="auto" w:fill="auto"/>
          </w:tcPr>
          <w:p w:rsidR="0020361F" w:rsidRPr="00B81B77" w:rsidRDefault="0020361F" w:rsidP="009052B3">
            <w:pPr>
              <w:rPr>
                <w:rFonts w:ascii="Arial Black" w:hAnsi="Arial Black"/>
                <w:b/>
                <w:sz w:val="16"/>
                <w:szCs w:val="16"/>
              </w:rPr>
            </w:pPr>
            <w:r w:rsidRPr="00B81B77">
              <w:rPr>
                <w:rFonts w:ascii="Arial Black" w:hAnsi="Arial Black"/>
                <w:b/>
                <w:sz w:val="16"/>
                <w:szCs w:val="16"/>
              </w:rPr>
              <w:t xml:space="preserve">Results </w:t>
            </w:r>
          </w:p>
        </w:tc>
        <w:tc>
          <w:tcPr>
            <w:tcW w:w="1350" w:type="dxa"/>
            <w:shd w:val="pct10" w:color="auto" w:fill="auto"/>
          </w:tcPr>
          <w:p w:rsidR="0020361F" w:rsidRPr="00B81B77" w:rsidRDefault="0020361F" w:rsidP="009D250C">
            <w:pPr>
              <w:rPr>
                <w:rFonts w:ascii="Arial Black" w:hAnsi="Arial Black"/>
                <w:b/>
                <w:sz w:val="16"/>
                <w:szCs w:val="16"/>
              </w:rPr>
            </w:pPr>
            <w:r w:rsidRPr="00B81B77">
              <w:rPr>
                <w:rFonts w:ascii="Arial Black" w:hAnsi="Arial Black"/>
                <w:b/>
                <w:sz w:val="16"/>
                <w:szCs w:val="16"/>
              </w:rPr>
              <w:t>Referred for Prosecution</w:t>
            </w:r>
          </w:p>
        </w:tc>
      </w:tr>
      <w:tr w:rsidR="0020361F" w:rsidRPr="00B81B77" w:rsidTr="00974D67">
        <w:tc>
          <w:tcPr>
            <w:tcW w:w="720" w:type="dxa"/>
          </w:tcPr>
          <w:p w:rsidR="0020361F" w:rsidRPr="0025224C" w:rsidRDefault="009052B3" w:rsidP="009D250C">
            <w:pPr>
              <w:rPr>
                <w:b/>
                <w:sz w:val="18"/>
                <w:szCs w:val="18"/>
              </w:rPr>
            </w:pPr>
            <w:r w:rsidRPr="0025224C">
              <w:rPr>
                <w:b/>
                <w:sz w:val="18"/>
                <w:szCs w:val="18"/>
              </w:rPr>
              <w:t>PS4</w:t>
            </w:r>
          </w:p>
        </w:tc>
        <w:tc>
          <w:tcPr>
            <w:tcW w:w="1080" w:type="dxa"/>
          </w:tcPr>
          <w:p w:rsidR="0020361F" w:rsidRPr="0025224C" w:rsidRDefault="009052B3" w:rsidP="009D250C">
            <w:pPr>
              <w:rPr>
                <w:sz w:val="18"/>
                <w:szCs w:val="18"/>
              </w:rPr>
            </w:pPr>
            <w:r w:rsidRPr="0025224C">
              <w:rPr>
                <w:sz w:val="18"/>
                <w:szCs w:val="18"/>
              </w:rPr>
              <w:t>201500162</w:t>
            </w:r>
          </w:p>
        </w:tc>
        <w:tc>
          <w:tcPr>
            <w:tcW w:w="990" w:type="dxa"/>
          </w:tcPr>
          <w:p w:rsidR="0020361F" w:rsidRPr="0025224C" w:rsidRDefault="009052B3" w:rsidP="009D250C">
            <w:pPr>
              <w:rPr>
                <w:sz w:val="18"/>
                <w:szCs w:val="18"/>
              </w:rPr>
            </w:pPr>
            <w:r w:rsidRPr="0025224C">
              <w:rPr>
                <w:sz w:val="18"/>
                <w:szCs w:val="18"/>
              </w:rPr>
              <w:t>DeKalb RYDC</w:t>
            </w:r>
          </w:p>
        </w:tc>
        <w:tc>
          <w:tcPr>
            <w:tcW w:w="4410" w:type="dxa"/>
          </w:tcPr>
          <w:p w:rsidR="0020361F" w:rsidRPr="0025224C" w:rsidRDefault="009052B3" w:rsidP="009052B3">
            <w:pPr>
              <w:jc w:val="both"/>
              <w:rPr>
                <w:sz w:val="18"/>
                <w:szCs w:val="18"/>
              </w:rPr>
            </w:pPr>
            <w:r w:rsidRPr="0025224C">
              <w:rPr>
                <w:sz w:val="18"/>
                <w:szCs w:val="18"/>
              </w:rPr>
              <w:t>Substantiated violation of laws or rules. Substantiate</w:t>
            </w:r>
            <w:r w:rsidR="00914446">
              <w:rPr>
                <w:sz w:val="18"/>
                <w:szCs w:val="18"/>
              </w:rPr>
              <w:t>d</w:t>
            </w:r>
            <w:r w:rsidRPr="0025224C">
              <w:rPr>
                <w:sz w:val="18"/>
                <w:szCs w:val="18"/>
              </w:rPr>
              <w:t xml:space="preserve"> the allegations of sexual harassment against staff based upon youth witness account and staff resignation just prior to scheduled polygraph examination. No criminal charges have been filed against staff. Staff resigned on January 26.</w:t>
            </w:r>
          </w:p>
        </w:tc>
        <w:tc>
          <w:tcPr>
            <w:tcW w:w="2160" w:type="dxa"/>
          </w:tcPr>
          <w:p w:rsidR="0020361F" w:rsidRPr="00430835" w:rsidRDefault="009052B3" w:rsidP="00974D67">
            <w:pPr>
              <w:rPr>
                <w:sz w:val="18"/>
                <w:szCs w:val="18"/>
              </w:rPr>
            </w:pPr>
            <w:r w:rsidRPr="00430835">
              <w:rPr>
                <w:sz w:val="18"/>
                <w:szCs w:val="18"/>
              </w:rPr>
              <w:t>Resign</w:t>
            </w:r>
            <w:r w:rsidR="00974D67">
              <w:rPr>
                <w:sz w:val="18"/>
                <w:szCs w:val="18"/>
              </w:rPr>
              <w:t>ed</w:t>
            </w:r>
          </w:p>
        </w:tc>
        <w:tc>
          <w:tcPr>
            <w:tcW w:w="1350" w:type="dxa"/>
          </w:tcPr>
          <w:p w:rsidR="0020361F" w:rsidRPr="0025224C" w:rsidRDefault="009052B3" w:rsidP="00974D67">
            <w:pPr>
              <w:jc w:val="center"/>
              <w:rPr>
                <w:sz w:val="18"/>
                <w:szCs w:val="18"/>
              </w:rPr>
            </w:pPr>
            <w:r w:rsidRPr="0025224C">
              <w:rPr>
                <w:sz w:val="18"/>
                <w:szCs w:val="18"/>
              </w:rPr>
              <w:t>No</w:t>
            </w:r>
          </w:p>
        </w:tc>
      </w:tr>
      <w:tr w:rsidR="0020361F" w:rsidRPr="00B81B77" w:rsidTr="00974D67">
        <w:tc>
          <w:tcPr>
            <w:tcW w:w="720" w:type="dxa"/>
          </w:tcPr>
          <w:p w:rsidR="0020361F" w:rsidRPr="0025224C" w:rsidRDefault="009052B3" w:rsidP="009D250C">
            <w:pPr>
              <w:rPr>
                <w:b/>
                <w:sz w:val="18"/>
                <w:szCs w:val="18"/>
              </w:rPr>
            </w:pPr>
            <w:r w:rsidRPr="0025224C">
              <w:rPr>
                <w:b/>
                <w:sz w:val="18"/>
                <w:szCs w:val="18"/>
              </w:rPr>
              <w:t>PS4</w:t>
            </w:r>
          </w:p>
        </w:tc>
        <w:tc>
          <w:tcPr>
            <w:tcW w:w="1080" w:type="dxa"/>
          </w:tcPr>
          <w:p w:rsidR="0020361F" w:rsidRPr="0025224C" w:rsidRDefault="009052B3" w:rsidP="009D250C">
            <w:pPr>
              <w:rPr>
                <w:sz w:val="18"/>
                <w:szCs w:val="18"/>
              </w:rPr>
            </w:pPr>
            <w:r w:rsidRPr="0025224C">
              <w:rPr>
                <w:sz w:val="18"/>
                <w:szCs w:val="18"/>
              </w:rPr>
              <w:t>201506506</w:t>
            </w:r>
          </w:p>
        </w:tc>
        <w:tc>
          <w:tcPr>
            <w:tcW w:w="990" w:type="dxa"/>
          </w:tcPr>
          <w:p w:rsidR="0020361F" w:rsidRPr="0025224C" w:rsidRDefault="009052B3" w:rsidP="009D250C">
            <w:pPr>
              <w:rPr>
                <w:sz w:val="18"/>
                <w:szCs w:val="18"/>
              </w:rPr>
            </w:pPr>
            <w:r w:rsidRPr="0025224C">
              <w:rPr>
                <w:sz w:val="18"/>
                <w:szCs w:val="18"/>
              </w:rPr>
              <w:t>DeKalb RYDC</w:t>
            </w:r>
          </w:p>
        </w:tc>
        <w:tc>
          <w:tcPr>
            <w:tcW w:w="4410" w:type="dxa"/>
          </w:tcPr>
          <w:p w:rsidR="0020361F" w:rsidRPr="0025224C" w:rsidRDefault="009052B3" w:rsidP="00AF7C60">
            <w:pPr>
              <w:jc w:val="both"/>
              <w:rPr>
                <w:sz w:val="18"/>
                <w:szCs w:val="18"/>
              </w:rPr>
            </w:pPr>
            <w:r w:rsidRPr="0025224C">
              <w:rPr>
                <w:sz w:val="18"/>
                <w:szCs w:val="18"/>
              </w:rPr>
              <w:t>Substantiated employee misconduct. Investigator substantiated the allegation of sexual harassment and employee misconduct based upon the testimonies of all the youth involved, as well as the admission for the staff during the investigation.</w:t>
            </w:r>
            <w:r w:rsidR="0025224C" w:rsidRPr="0025224C">
              <w:rPr>
                <w:sz w:val="18"/>
                <w:szCs w:val="18"/>
              </w:rPr>
              <w:t xml:space="preserve"> </w:t>
            </w:r>
          </w:p>
        </w:tc>
        <w:tc>
          <w:tcPr>
            <w:tcW w:w="2160" w:type="dxa"/>
          </w:tcPr>
          <w:p w:rsidR="0020361F" w:rsidRPr="00430835" w:rsidRDefault="0025224C" w:rsidP="009D250C">
            <w:pPr>
              <w:rPr>
                <w:sz w:val="18"/>
                <w:szCs w:val="18"/>
              </w:rPr>
            </w:pPr>
            <w:r w:rsidRPr="00430835">
              <w:rPr>
                <w:sz w:val="18"/>
                <w:szCs w:val="18"/>
              </w:rPr>
              <w:t>Termination</w:t>
            </w:r>
          </w:p>
        </w:tc>
        <w:tc>
          <w:tcPr>
            <w:tcW w:w="1350" w:type="dxa"/>
          </w:tcPr>
          <w:p w:rsidR="0020361F" w:rsidRPr="0025224C" w:rsidRDefault="00693341" w:rsidP="00974D67">
            <w:pPr>
              <w:jc w:val="center"/>
              <w:rPr>
                <w:sz w:val="18"/>
                <w:szCs w:val="18"/>
              </w:rPr>
            </w:pPr>
            <w:r>
              <w:rPr>
                <w:sz w:val="18"/>
                <w:szCs w:val="18"/>
              </w:rPr>
              <w:t>No</w:t>
            </w:r>
          </w:p>
        </w:tc>
      </w:tr>
      <w:tr w:rsidR="0020361F" w:rsidRPr="00B81B77" w:rsidTr="00974D67">
        <w:tc>
          <w:tcPr>
            <w:tcW w:w="720" w:type="dxa"/>
          </w:tcPr>
          <w:p w:rsidR="0020361F" w:rsidRPr="0025224C" w:rsidRDefault="0025224C" w:rsidP="009D250C">
            <w:pPr>
              <w:rPr>
                <w:b/>
                <w:sz w:val="18"/>
                <w:szCs w:val="18"/>
              </w:rPr>
            </w:pPr>
            <w:r w:rsidRPr="0025224C">
              <w:rPr>
                <w:b/>
                <w:sz w:val="18"/>
                <w:szCs w:val="18"/>
              </w:rPr>
              <w:t>PS2</w:t>
            </w:r>
          </w:p>
        </w:tc>
        <w:tc>
          <w:tcPr>
            <w:tcW w:w="1080" w:type="dxa"/>
          </w:tcPr>
          <w:p w:rsidR="0020361F" w:rsidRPr="0025224C" w:rsidRDefault="0025224C" w:rsidP="009D250C">
            <w:pPr>
              <w:rPr>
                <w:sz w:val="18"/>
                <w:szCs w:val="18"/>
              </w:rPr>
            </w:pPr>
            <w:r w:rsidRPr="0025224C">
              <w:rPr>
                <w:sz w:val="18"/>
                <w:szCs w:val="18"/>
              </w:rPr>
              <w:t>201513807</w:t>
            </w:r>
          </w:p>
        </w:tc>
        <w:tc>
          <w:tcPr>
            <w:tcW w:w="990" w:type="dxa"/>
          </w:tcPr>
          <w:p w:rsidR="0020361F" w:rsidRPr="0025224C" w:rsidRDefault="0025224C" w:rsidP="009D250C">
            <w:pPr>
              <w:rPr>
                <w:sz w:val="18"/>
                <w:szCs w:val="18"/>
              </w:rPr>
            </w:pPr>
            <w:r w:rsidRPr="0025224C">
              <w:rPr>
                <w:sz w:val="18"/>
                <w:szCs w:val="18"/>
              </w:rPr>
              <w:t>Marietta RYDC</w:t>
            </w:r>
          </w:p>
        </w:tc>
        <w:tc>
          <w:tcPr>
            <w:tcW w:w="4410" w:type="dxa"/>
          </w:tcPr>
          <w:p w:rsidR="0025224C" w:rsidRPr="0025224C" w:rsidRDefault="0025224C" w:rsidP="0025224C">
            <w:pPr>
              <w:jc w:val="both"/>
              <w:rPr>
                <w:sz w:val="18"/>
                <w:szCs w:val="18"/>
              </w:rPr>
            </w:pPr>
            <w:r w:rsidRPr="0025224C">
              <w:rPr>
                <w:sz w:val="18"/>
                <w:szCs w:val="18"/>
              </w:rPr>
              <w:t>Staff A – Substantiated violation of laws or rules.</w:t>
            </w:r>
          </w:p>
          <w:p w:rsidR="0025224C" w:rsidRPr="0025224C" w:rsidRDefault="0025224C" w:rsidP="0025224C">
            <w:pPr>
              <w:jc w:val="both"/>
              <w:rPr>
                <w:sz w:val="18"/>
                <w:szCs w:val="18"/>
              </w:rPr>
            </w:pPr>
            <w:r w:rsidRPr="0025224C">
              <w:rPr>
                <w:sz w:val="18"/>
                <w:szCs w:val="18"/>
              </w:rPr>
              <w:t xml:space="preserve">Staff B – Substantiated violation of laws or rules. </w:t>
            </w:r>
          </w:p>
          <w:p w:rsidR="00430835" w:rsidRDefault="0025224C" w:rsidP="00693341">
            <w:pPr>
              <w:jc w:val="both"/>
              <w:rPr>
                <w:sz w:val="18"/>
                <w:szCs w:val="18"/>
              </w:rPr>
            </w:pPr>
            <w:r w:rsidRPr="0025224C">
              <w:rPr>
                <w:sz w:val="18"/>
                <w:szCs w:val="18"/>
              </w:rPr>
              <w:t>Staff C – Substantiated violation of laws or rules.</w:t>
            </w:r>
          </w:p>
          <w:p w:rsidR="00430835" w:rsidRDefault="00430835" w:rsidP="00693341">
            <w:pPr>
              <w:jc w:val="both"/>
              <w:rPr>
                <w:sz w:val="18"/>
                <w:szCs w:val="18"/>
              </w:rPr>
            </w:pPr>
            <w:r>
              <w:rPr>
                <w:sz w:val="18"/>
                <w:szCs w:val="18"/>
              </w:rPr>
              <w:t>Staff D – Substantiated violation of laws or rules.</w:t>
            </w:r>
          </w:p>
          <w:p w:rsidR="00430835" w:rsidRDefault="00430835" w:rsidP="00693341">
            <w:pPr>
              <w:jc w:val="both"/>
              <w:rPr>
                <w:sz w:val="18"/>
                <w:szCs w:val="18"/>
              </w:rPr>
            </w:pPr>
            <w:r>
              <w:rPr>
                <w:sz w:val="18"/>
                <w:szCs w:val="18"/>
              </w:rPr>
              <w:t>Staff E – Substantiated violation of laws or rules.</w:t>
            </w:r>
          </w:p>
          <w:p w:rsidR="00430835" w:rsidRDefault="00430835" w:rsidP="00693341">
            <w:pPr>
              <w:jc w:val="both"/>
              <w:rPr>
                <w:sz w:val="18"/>
                <w:szCs w:val="18"/>
              </w:rPr>
            </w:pPr>
            <w:r>
              <w:rPr>
                <w:sz w:val="18"/>
                <w:szCs w:val="18"/>
              </w:rPr>
              <w:t>Staff F – Substantiated violation of laws or rules.</w:t>
            </w:r>
          </w:p>
          <w:p w:rsidR="00430835" w:rsidRPr="0025224C" w:rsidRDefault="00430835" w:rsidP="00693341">
            <w:pPr>
              <w:jc w:val="both"/>
              <w:rPr>
                <w:sz w:val="18"/>
                <w:szCs w:val="18"/>
              </w:rPr>
            </w:pPr>
          </w:p>
        </w:tc>
        <w:tc>
          <w:tcPr>
            <w:tcW w:w="2160" w:type="dxa"/>
          </w:tcPr>
          <w:p w:rsidR="0025224C" w:rsidRPr="00430835" w:rsidRDefault="0025224C" w:rsidP="009D250C">
            <w:pPr>
              <w:rPr>
                <w:sz w:val="18"/>
                <w:szCs w:val="18"/>
              </w:rPr>
            </w:pPr>
            <w:r w:rsidRPr="00430835">
              <w:rPr>
                <w:sz w:val="18"/>
                <w:szCs w:val="18"/>
              </w:rPr>
              <w:t xml:space="preserve">Staff A – 5 </w:t>
            </w:r>
            <w:r w:rsidR="00313338">
              <w:rPr>
                <w:sz w:val="18"/>
                <w:szCs w:val="18"/>
              </w:rPr>
              <w:t>D</w:t>
            </w:r>
            <w:r w:rsidRPr="00430835">
              <w:rPr>
                <w:sz w:val="18"/>
                <w:szCs w:val="18"/>
              </w:rPr>
              <w:t xml:space="preserve">ay </w:t>
            </w:r>
            <w:r w:rsidR="00313338">
              <w:rPr>
                <w:sz w:val="18"/>
                <w:szCs w:val="18"/>
              </w:rPr>
              <w:t>S</w:t>
            </w:r>
            <w:r w:rsidRPr="00430835">
              <w:rPr>
                <w:sz w:val="18"/>
                <w:szCs w:val="18"/>
              </w:rPr>
              <w:t>uspension</w:t>
            </w:r>
          </w:p>
          <w:p w:rsidR="0025224C" w:rsidRPr="00430835" w:rsidRDefault="0025224C" w:rsidP="009D250C">
            <w:pPr>
              <w:rPr>
                <w:sz w:val="18"/>
                <w:szCs w:val="18"/>
              </w:rPr>
            </w:pPr>
            <w:r w:rsidRPr="00430835">
              <w:rPr>
                <w:sz w:val="18"/>
                <w:szCs w:val="18"/>
              </w:rPr>
              <w:t>Staff B – Letter of Concern</w:t>
            </w:r>
          </w:p>
          <w:p w:rsidR="00430835" w:rsidRPr="00430835" w:rsidRDefault="0025224C" w:rsidP="009D250C">
            <w:pPr>
              <w:rPr>
                <w:sz w:val="18"/>
                <w:szCs w:val="18"/>
              </w:rPr>
            </w:pPr>
            <w:r w:rsidRPr="00430835">
              <w:rPr>
                <w:sz w:val="18"/>
                <w:szCs w:val="18"/>
              </w:rPr>
              <w:t xml:space="preserve">Staff C </w:t>
            </w:r>
            <w:r w:rsidR="00430835" w:rsidRPr="00430835">
              <w:rPr>
                <w:sz w:val="18"/>
                <w:szCs w:val="18"/>
              </w:rPr>
              <w:t>–</w:t>
            </w:r>
            <w:r w:rsidRPr="00430835">
              <w:rPr>
                <w:sz w:val="18"/>
                <w:szCs w:val="18"/>
              </w:rPr>
              <w:t xml:space="preserve"> Resign</w:t>
            </w:r>
            <w:r w:rsidR="00974D67">
              <w:rPr>
                <w:sz w:val="18"/>
                <w:szCs w:val="18"/>
              </w:rPr>
              <w:t>ed</w:t>
            </w:r>
          </w:p>
          <w:p w:rsidR="00430835" w:rsidRPr="00430835" w:rsidRDefault="00430835" w:rsidP="009D250C">
            <w:pPr>
              <w:rPr>
                <w:sz w:val="18"/>
                <w:szCs w:val="18"/>
              </w:rPr>
            </w:pPr>
            <w:r w:rsidRPr="00430835">
              <w:rPr>
                <w:sz w:val="18"/>
                <w:szCs w:val="18"/>
              </w:rPr>
              <w:t xml:space="preserve">Staff D – 5 </w:t>
            </w:r>
            <w:r w:rsidR="00313338">
              <w:rPr>
                <w:sz w:val="18"/>
                <w:szCs w:val="18"/>
              </w:rPr>
              <w:t>D</w:t>
            </w:r>
            <w:r w:rsidRPr="00430835">
              <w:rPr>
                <w:sz w:val="18"/>
                <w:szCs w:val="18"/>
              </w:rPr>
              <w:t xml:space="preserve">ay </w:t>
            </w:r>
            <w:r w:rsidR="00313338">
              <w:rPr>
                <w:sz w:val="18"/>
                <w:szCs w:val="18"/>
              </w:rPr>
              <w:t>S</w:t>
            </w:r>
            <w:r w:rsidRPr="00430835">
              <w:rPr>
                <w:sz w:val="18"/>
                <w:szCs w:val="18"/>
              </w:rPr>
              <w:t>uspension</w:t>
            </w:r>
          </w:p>
          <w:p w:rsidR="00430835" w:rsidRPr="00430835" w:rsidRDefault="00430835" w:rsidP="009D250C">
            <w:pPr>
              <w:rPr>
                <w:sz w:val="18"/>
                <w:szCs w:val="18"/>
              </w:rPr>
            </w:pPr>
            <w:r w:rsidRPr="00430835">
              <w:rPr>
                <w:sz w:val="18"/>
                <w:szCs w:val="18"/>
              </w:rPr>
              <w:t>Staff E – Resign</w:t>
            </w:r>
            <w:r w:rsidR="00974D67">
              <w:rPr>
                <w:sz w:val="18"/>
                <w:szCs w:val="18"/>
              </w:rPr>
              <w:t>ed</w:t>
            </w:r>
          </w:p>
          <w:p w:rsidR="00430835" w:rsidRPr="00430835" w:rsidRDefault="00430835" w:rsidP="00313338">
            <w:pPr>
              <w:rPr>
                <w:sz w:val="18"/>
                <w:szCs w:val="18"/>
              </w:rPr>
            </w:pPr>
            <w:r w:rsidRPr="00430835">
              <w:rPr>
                <w:sz w:val="18"/>
                <w:szCs w:val="18"/>
              </w:rPr>
              <w:t xml:space="preserve">Staff F – 5 </w:t>
            </w:r>
            <w:r w:rsidR="00313338">
              <w:rPr>
                <w:sz w:val="18"/>
                <w:szCs w:val="18"/>
              </w:rPr>
              <w:t>D</w:t>
            </w:r>
            <w:r w:rsidRPr="00430835">
              <w:rPr>
                <w:sz w:val="18"/>
                <w:szCs w:val="18"/>
              </w:rPr>
              <w:t xml:space="preserve">ay </w:t>
            </w:r>
            <w:r w:rsidR="00313338">
              <w:rPr>
                <w:sz w:val="18"/>
                <w:szCs w:val="18"/>
              </w:rPr>
              <w:t>S</w:t>
            </w:r>
            <w:r w:rsidRPr="00430835">
              <w:rPr>
                <w:sz w:val="18"/>
                <w:szCs w:val="18"/>
              </w:rPr>
              <w:t>uspension</w:t>
            </w:r>
          </w:p>
        </w:tc>
        <w:tc>
          <w:tcPr>
            <w:tcW w:w="1350" w:type="dxa"/>
          </w:tcPr>
          <w:p w:rsidR="0020361F" w:rsidRPr="0025224C" w:rsidRDefault="0025224C" w:rsidP="00974D67">
            <w:pPr>
              <w:jc w:val="center"/>
              <w:rPr>
                <w:sz w:val="18"/>
                <w:szCs w:val="18"/>
              </w:rPr>
            </w:pPr>
            <w:r w:rsidRPr="0025224C">
              <w:rPr>
                <w:sz w:val="18"/>
                <w:szCs w:val="18"/>
              </w:rPr>
              <w:t>No</w:t>
            </w:r>
          </w:p>
        </w:tc>
      </w:tr>
    </w:tbl>
    <w:p w:rsidR="0020361F" w:rsidRPr="00B81B77" w:rsidRDefault="0020361F" w:rsidP="0020361F">
      <w:pPr>
        <w:spacing w:after="0" w:line="240" w:lineRule="auto"/>
        <w:jc w:val="center"/>
        <w:rPr>
          <w:rFonts w:ascii="Arial Black" w:hAnsi="Arial Black" w:cstheme="minorHAnsi"/>
          <w:sz w:val="24"/>
          <w:szCs w:val="24"/>
        </w:rPr>
      </w:pPr>
    </w:p>
    <w:p w:rsidR="006F68CE" w:rsidRPr="00B81B77" w:rsidRDefault="006F68CE" w:rsidP="006F68CE">
      <w:pPr>
        <w:spacing w:after="0"/>
        <w:jc w:val="center"/>
        <w:rPr>
          <w:rFonts w:ascii="Arial Black" w:hAnsi="Arial Black"/>
          <w:sz w:val="24"/>
          <w:szCs w:val="24"/>
        </w:rPr>
      </w:pPr>
      <w:r w:rsidRPr="00B81B77">
        <w:rPr>
          <w:rFonts w:ascii="Arial Black" w:hAnsi="Arial Black"/>
          <w:sz w:val="24"/>
          <w:szCs w:val="24"/>
        </w:rPr>
        <w:t>201</w:t>
      </w:r>
      <w:r w:rsidR="00B1618D">
        <w:rPr>
          <w:rFonts w:ascii="Arial Black" w:hAnsi="Arial Black"/>
          <w:sz w:val="24"/>
          <w:szCs w:val="24"/>
        </w:rPr>
        <w:t>5</w:t>
      </w:r>
      <w:r w:rsidRPr="00B81B77">
        <w:rPr>
          <w:rFonts w:ascii="Arial Black" w:hAnsi="Arial Black"/>
          <w:sz w:val="24"/>
          <w:szCs w:val="24"/>
        </w:rPr>
        <w:t xml:space="preserve"> PREA Certification &amp; Standards Assurance Report</w:t>
      </w:r>
    </w:p>
    <w:p w:rsidR="00876D53" w:rsidRPr="006B7B3E" w:rsidRDefault="00876D53" w:rsidP="006F68CE">
      <w:pPr>
        <w:spacing w:after="0"/>
        <w:jc w:val="center"/>
        <w:rPr>
          <w:rFonts w:ascii="Arial Black" w:hAnsi="Arial Black"/>
          <w:i/>
          <w:sz w:val="16"/>
          <w:szCs w:val="16"/>
          <w:u w:val="single"/>
        </w:rPr>
      </w:pPr>
    </w:p>
    <w:p w:rsidR="006F68CE" w:rsidRPr="006B7B3E" w:rsidRDefault="006F68CE" w:rsidP="006B7B3E">
      <w:pPr>
        <w:spacing w:after="0"/>
        <w:rPr>
          <w:rFonts w:ascii="Arial Black" w:hAnsi="Arial Black"/>
          <w:sz w:val="20"/>
          <w:szCs w:val="20"/>
        </w:rPr>
      </w:pPr>
      <w:r w:rsidRPr="006B7B3E">
        <w:rPr>
          <w:rFonts w:ascii="Arial Black" w:hAnsi="Arial Black"/>
          <w:sz w:val="20"/>
          <w:szCs w:val="20"/>
        </w:rPr>
        <w:t>1</w:t>
      </w:r>
      <w:r w:rsidRPr="006B7B3E">
        <w:rPr>
          <w:rFonts w:ascii="Arial Black" w:hAnsi="Arial Black"/>
          <w:sz w:val="20"/>
          <w:szCs w:val="20"/>
          <w:vertAlign w:val="superscript"/>
        </w:rPr>
        <w:t>st</w:t>
      </w:r>
      <w:r w:rsidRPr="006B7B3E">
        <w:rPr>
          <w:rFonts w:ascii="Arial Black" w:hAnsi="Arial Black"/>
          <w:sz w:val="20"/>
          <w:szCs w:val="20"/>
        </w:rPr>
        <w:t xml:space="preserve"> Department of Justice Audit Cycle: August 20, 2013 – August 19, 2016</w:t>
      </w:r>
    </w:p>
    <w:p w:rsidR="006F68CE" w:rsidRPr="00B81B77" w:rsidRDefault="006F68CE" w:rsidP="006F68CE">
      <w:pPr>
        <w:spacing w:after="0" w:line="240" w:lineRule="auto"/>
        <w:rPr>
          <w:rFonts w:cstheme="minorHAnsi"/>
          <w:sz w:val="16"/>
          <w:szCs w:val="16"/>
        </w:rPr>
      </w:pPr>
    </w:p>
    <w:p w:rsidR="005B0727" w:rsidRPr="00B81B77" w:rsidRDefault="00986024" w:rsidP="00986024">
      <w:pPr>
        <w:spacing w:after="0" w:line="240" w:lineRule="auto"/>
        <w:jc w:val="both"/>
        <w:rPr>
          <w:rFonts w:cstheme="minorHAnsi"/>
        </w:rPr>
      </w:pPr>
      <w:r w:rsidRPr="00B81B77">
        <w:rPr>
          <w:rFonts w:cstheme="minorHAnsi"/>
        </w:rPr>
        <w:t>T</w:t>
      </w:r>
      <w:r w:rsidR="005B0727" w:rsidRPr="00B81B77">
        <w:rPr>
          <w:rFonts w:cstheme="minorHAnsi"/>
        </w:rPr>
        <w:t xml:space="preserve">he Prison Rape Elimination Act of 2003 (PREA) requires that Governors must certify </w:t>
      </w:r>
      <w:r w:rsidR="000B46DC" w:rsidRPr="00B81B77">
        <w:rPr>
          <w:rFonts w:cstheme="minorHAnsi"/>
        </w:rPr>
        <w:t>that their respective state</w:t>
      </w:r>
      <w:r w:rsidRPr="00B81B77">
        <w:rPr>
          <w:rFonts w:cstheme="minorHAnsi"/>
        </w:rPr>
        <w:t xml:space="preserve">s are </w:t>
      </w:r>
      <w:r w:rsidR="000B46DC" w:rsidRPr="00B81B77">
        <w:rPr>
          <w:rFonts w:cstheme="minorHAnsi"/>
        </w:rPr>
        <w:t>in full compliance with the standards associated with 28 C.F.R. Part 115 (PREA), w</w:t>
      </w:r>
      <w:r w:rsidRPr="00B81B77">
        <w:rPr>
          <w:rFonts w:cstheme="minorHAnsi"/>
        </w:rPr>
        <w:t>hich took effect on August 20, 2</w:t>
      </w:r>
      <w:r w:rsidR="000B46DC" w:rsidRPr="00B81B77">
        <w:rPr>
          <w:rFonts w:cstheme="minorHAnsi"/>
        </w:rPr>
        <w:t>012. These standards apply to state and local confinement facilities, categorized as Jails</w:t>
      </w:r>
      <w:r w:rsidR="00C12E4F" w:rsidRPr="00B81B77">
        <w:rPr>
          <w:rFonts w:cstheme="minorHAnsi"/>
        </w:rPr>
        <w:t xml:space="preserve"> and </w:t>
      </w:r>
      <w:r w:rsidR="000B46DC" w:rsidRPr="00B81B77">
        <w:rPr>
          <w:rFonts w:cstheme="minorHAnsi"/>
        </w:rPr>
        <w:t>Prisons, Community Confinement Fac</w:t>
      </w:r>
      <w:r w:rsidR="00C12E4F" w:rsidRPr="00B81B77">
        <w:rPr>
          <w:rFonts w:cstheme="minorHAnsi"/>
        </w:rPr>
        <w:t>ili</w:t>
      </w:r>
      <w:r w:rsidR="000B46DC" w:rsidRPr="00B81B77">
        <w:rPr>
          <w:rFonts w:cstheme="minorHAnsi"/>
        </w:rPr>
        <w:t>ties, Lockups, and Juvenile Facilities.</w:t>
      </w:r>
    </w:p>
    <w:p w:rsidR="000B46DC" w:rsidRPr="006B7B3E" w:rsidRDefault="000B46DC" w:rsidP="00986024">
      <w:pPr>
        <w:spacing w:after="0" w:line="240" w:lineRule="auto"/>
        <w:jc w:val="both"/>
        <w:rPr>
          <w:rFonts w:cstheme="minorHAnsi"/>
          <w:sz w:val="16"/>
          <w:szCs w:val="16"/>
        </w:rPr>
      </w:pPr>
    </w:p>
    <w:p w:rsidR="000B46DC" w:rsidRPr="00B81B77" w:rsidRDefault="000B46DC" w:rsidP="00986024">
      <w:pPr>
        <w:spacing w:after="0" w:line="240" w:lineRule="auto"/>
        <w:jc w:val="both"/>
        <w:rPr>
          <w:rFonts w:cstheme="minorHAnsi"/>
        </w:rPr>
      </w:pPr>
      <w:r w:rsidRPr="00B81B77">
        <w:rPr>
          <w:rFonts w:cstheme="minorHAnsi"/>
        </w:rPr>
        <w:t xml:space="preserve">All </w:t>
      </w:r>
      <w:r w:rsidR="00C12E4F" w:rsidRPr="00B81B77">
        <w:rPr>
          <w:rFonts w:cstheme="minorHAnsi"/>
        </w:rPr>
        <w:t xml:space="preserve">Georgia </w:t>
      </w:r>
      <w:r w:rsidRPr="00B81B77">
        <w:rPr>
          <w:rFonts w:cstheme="minorHAnsi"/>
        </w:rPr>
        <w:t xml:space="preserve">DJJ facilities are categorized as Juvenile Facilities. The facilities types are Regional Youth Detention Centers (RYDC), </w:t>
      </w:r>
      <w:r w:rsidR="00494599">
        <w:rPr>
          <w:rFonts w:cstheme="minorHAnsi"/>
        </w:rPr>
        <w:t xml:space="preserve">and </w:t>
      </w:r>
      <w:r w:rsidRPr="00B81B77">
        <w:rPr>
          <w:rFonts w:cstheme="minorHAnsi"/>
        </w:rPr>
        <w:t>Youth Developme</w:t>
      </w:r>
      <w:r w:rsidR="00710D19" w:rsidRPr="00B81B77">
        <w:rPr>
          <w:rFonts w:cstheme="minorHAnsi"/>
        </w:rPr>
        <w:t>nt Campuses (YDC)</w:t>
      </w:r>
      <w:r w:rsidRPr="00B81B77">
        <w:rPr>
          <w:rFonts w:cstheme="minorHAnsi"/>
        </w:rPr>
        <w:t>.</w:t>
      </w:r>
    </w:p>
    <w:p w:rsidR="000B46DC" w:rsidRPr="006B7B3E" w:rsidRDefault="000B46DC" w:rsidP="00986024">
      <w:pPr>
        <w:spacing w:after="0" w:line="240" w:lineRule="auto"/>
        <w:jc w:val="both"/>
        <w:rPr>
          <w:rFonts w:cstheme="minorHAnsi"/>
          <w:sz w:val="16"/>
          <w:szCs w:val="16"/>
        </w:rPr>
      </w:pPr>
    </w:p>
    <w:p w:rsidR="000B46DC" w:rsidRPr="00B81B77" w:rsidRDefault="000B46DC" w:rsidP="00986024">
      <w:pPr>
        <w:spacing w:after="0" w:line="240" w:lineRule="auto"/>
        <w:jc w:val="both"/>
        <w:rPr>
          <w:rFonts w:cstheme="minorHAnsi"/>
        </w:rPr>
      </w:pPr>
      <w:r w:rsidRPr="00B81B77">
        <w:rPr>
          <w:rFonts w:cstheme="minorHAnsi"/>
        </w:rPr>
        <w:t xml:space="preserve">The </w:t>
      </w:r>
      <w:r w:rsidR="00570328" w:rsidRPr="00B81B77">
        <w:rPr>
          <w:rFonts w:cstheme="minorHAnsi"/>
        </w:rPr>
        <w:t>agency</w:t>
      </w:r>
      <w:r w:rsidRPr="00B81B77">
        <w:rPr>
          <w:rFonts w:cstheme="minorHAnsi"/>
        </w:rPr>
        <w:t xml:space="preserve"> has 27 secure facilities</w:t>
      </w:r>
      <w:r w:rsidR="00343061" w:rsidRPr="00B81B77">
        <w:rPr>
          <w:rFonts w:cstheme="minorHAnsi"/>
        </w:rPr>
        <w:t xml:space="preserve"> which are </w:t>
      </w:r>
      <w:r w:rsidRPr="00B81B77">
        <w:rPr>
          <w:rFonts w:cstheme="minorHAnsi"/>
        </w:rPr>
        <w:t>state</w:t>
      </w:r>
      <w:r w:rsidR="00343061" w:rsidRPr="00B81B77">
        <w:rPr>
          <w:rFonts w:cstheme="minorHAnsi"/>
        </w:rPr>
        <w:t xml:space="preserve">-operated.  All are </w:t>
      </w:r>
      <w:r w:rsidRPr="00B81B77">
        <w:rPr>
          <w:rFonts w:cstheme="minorHAnsi"/>
        </w:rPr>
        <w:t xml:space="preserve">covered under Prison Rape Elimination Act (PREA) Juvenile Facility Standards. </w:t>
      </w:r>
      <w:r w:rsidR="00803CD2" w:rsidRPr="00B81B77">
        <w:rPr>
          <w:rFonts w:cstheme="minorHAnsi"/>
        </w:rPr>
        <w:t>To be compliant with PREA standards, t</w:t>
      </w:r>
      <w:r w:rsidRPr="00B81B77">
        <w:rPr>
          <w:rFonts w:cstheme="minorHAnsi"/>
        </w:rPr>
        <w:t xml:space="preserve">hese facilities have been </w:t>
      </w:r>
      <w:r w:rsidR="00494599">
        <w:rPr>
          <w:rFonts w:cstheme="minorHAnsi"/>
        </w:rPr>
        <w:t xml:space="preserve">audited within the past three years. </w:t>
      </w:r>
      <w:r w:rsidRPr="00B81B77">
        <w:rPr>
          <w:rFonts w:cstheme="minorHAnsi"/>
        </w:rPr>
        <w:t xml:space="preserve"> The </w:t>
      </w:r>
      <w:r w:rsidR="00EF6506" w:rsidRPr="00B81B77">
        <w:rPr>
          <w:rFonts w:cstheme="minorHAnsi"/>
        </w:rPr>
        <w:t xml:space="preserve">PREA </w:t>
      </w:r>
      <w:r w:rsidRPr="00B81B77">
        <w:rPr>
          <w:rFonts w:cstheme="minorHAnsi"/>
        </w:rPr>
        <w:t xml:space="preserve">audit cycle </w:t>
      </w:r>
      <w:r w:rsidR="00EF6506" w:rsidRPr="00B81B77">
        <w:rPr>
          <w:rFonts w:cstheme="minorHAnsi"/>
        </w:rPr>
        <w:t>is scheduled</w:t>
      </w:r>
      <w:r w:rsidRPr="00B81B77">
        <w:rPr>
          <w:rFonts w:cstheme="minorHAnsi"/>
        </w:rPr>
        <w:t xml:space="preserve"> August 20, 2013 thru August 19, 2016. </w:t>
      </w:r>
    </w:p>
    <w:p w:rsidR="005E5973" w:rsidRPr="006B7B3E" w:rsidRDefault="005E5973" w:rsidP="00986024">
      <w:pPr>
        <w:spacing w:after="0" w:line="240" w:lineRule="auto"/>
        <w:jc w:val="both"/>
        <w:rPr>
          <w:rFonts w:cstheme="minorHAnsi"/>
          <w:sz w:val="16"/>
          <w:szCs w:val="16"/>
        </w:rPr>
      </w:pPr>
    </w:p>
    <w:p w:rsidR="000B46DC" w:rsidRPr="00B81B77" w:rsidRDefault="000B46DC" w:rsidP="00986024">
      <w:pPr>
        <w:spacing w:after="0" w:line="240" w:lineRule="auto"/>
        <w:jc w:val="both"/>
        <w:rPr>
          <w:rFonts w:cstheme="minorHAnsi"/>
        </w:rPr>
      </w:pPr>
      <w:r w:rsidRPr="00B81B77">
        <w:rPr>
          <w:rFonts w:cstheme="minorHAnsi"/>
        </w:rPr>
        <w:t xml:space="preserve">The Georgia Department of Juvenile Justice contracted with </w:t>
      </w:r>
      <w:r w:rsidR="00570328" w:rsidRPr="00B81B77">
        <w:rPr>
          <w:rFonts w:cstheme="minorHAnsi"/>
        </w:rPr>
        <w:t xml:space="preserve">US </w:t>
      </w:r>
      <w:r w:rsidRPr="00B81B77">
        <w:rPr>
          <w:rFonts w:cstheme="minorHAnsi"/>
        </w:rPr>
        <w:t xml:space="preserve">Department of Justice Certified Juvenile PREA Auditors to conduct required </w:t>
      </w:r>
      <w:r w:rsidR="00570328" w:rsidRPr="00B81B77">
        <w:rPr>
          <w:rFonts w:cstheme="minorHAnsi"/>
        </w:rPr>
        <w:t xml:space="preserve">PREA </w:t>
      </w:r>
      <w:r w:rsidRPr="00B81B77">
        <w:rPr>
          <w:rFonts w:cstheme="minorHAnsi"/>
        </w:rPr>
        <w:t xml:space="preserve">audits. </w:t>
      </w:r>
      <w:r w:rsidR="00570328" w:rsidRPr="00B81B77">
        <w:rPr>
          <w:rFonts w:cstheme="minorHAnsi"/>
        </w:rPr>
        <w:t xml:space="preserve"> The agency </w:t>
      </w:r>
      <w:r w:rsidRPr="00B81B77">
        <w:rPr>
          <w:rFonts w:cstheme="minorHAnsi"/>
        </w:rPr>
        <w:t xml:space="preserve">has used </w:t>
      </w:r>
      <w:r w:rsidR="00364776">
        <w:rPr>
          <w:rFonts w:cstheme="minorHAnsi"/>
        </w:rPr>
        <w:t>five</w:t>
      </w:r>
      <w:r w:rsidRPr="00B81B77">
        <w:rPr>
          <w:rFonts w:cstheme="minorHAnsi"/>
        </w:rPr>
        <w:t xml:space="preserve"> (</w:t>
      </w:r>
      <w:r w:rsidR="00364776">
        <w:rPr>
          <w:rFonts w:cstheme="minorHAnsi"/>
        </w:rPr>
        <w:t>5</w:t>
      </w:r>
      <w:r w:rsidRPr="00B81B77">
        <w:rPr>
          <w:rFonts w:cstheme="minorHAnsi"/>
        </w:rPr>
        <w:t xml:space="preserve">) different Certified PREA </w:t>
      </w:r>
      <w:r w:rsidR="00570328" w:rsidRPr="00B81B77">
        <w:rPr>
          <w:rFonts w:cstheme="minorHAnsi"/>
        </w:rPr>
        <w:t>A</w:t>
      </w:r>
      <w:r w:rsidRPr="00B81B77">
        <w:rPr>
          <w:rFonts w:cstheme="minorHAnsi"/>
        </w:rPr>
        <w:t xml:space="preserve">uditors </w:t>
      </w:r>
      <w:r w:rsidR="00802219" w:rsidRPr="00B81B77">
        <w:rPr>
          <w:rFonts w:cstheme="minorHAnsi"/>
        </w:rPr>
        <w:t xml:space="preserve">from </w:t>
      </w:r>
      <w:r w:rsidR="00364776">
        <w:rPr>
          <w:rFonts w:cstheme="minorHAnsi"/>
        </w:rPr>
        <w:t>four</w:t>
      </w:r>
      <w:r w:rsidR="00FF6ED8" w:rsidRPr="00B81B77">
        <w:rPr>
          <w:rFonts w:cstheme="minorHAnsi"/>
        </w:rPr>
        <w:t xml:space="preserve"> (</w:t>
      </w:r>
      <w:r w:rsidR="00364776">
        <w:rPr>
          <w:rFonts w:cstheme="minorHAnsi"/>
        </w:rPr>
        <w:t>4</w:t>
      </w:r>
      <w:r w:rsidR="00802219" w:rsidRPr="00B81B77">
        <w:rPr>
          <w:rFonts w:cstheme="minorHAnsi"/>
        </w:rPr>
        <w:t>) different states (Florida</w:t>
      </w:r>
      <w:r w:rsidR="00494599">
        <w:rPr>
          <w:rFonts w:cstheme="minorHAnsi"/>
        </w:rPr>
        <w:t>,</w:t>
      </w:r>
      <w:r w:rsidR="00802219" w:rsidRPr="00B81B77">
        <w:rPr>
          <w:rFonts w:cstheme="minorHAnsi"/>
        </w:rPr>
        <w:t xml:space="preserve"> Kentucky</w:t>
      </w:r>
      <w:r w:rsidR="00364776">
        <w:rPr>
          <w:rFonts w:cstheme="minorHAnsi"/>
        </w:rPr>
        <w:t>, South Carolina, and Texas</w:t>
      </w:r>
      <w:r w:rsidR="00802219" w:rsidRPr="00B81B77">
        <w:rPr>
          <w:rFonts w:cstheme="minorHAnsi"/>
        </w:rPr>
        <w:t xml:space="preserve">) </w:t>
      </w:r>
      <w:r w:rsidRPr="00B81B77">
        <w:rPr>
          <w:rFonts w:cstheme="minorHAnsi"/>
        </w:rPr>
        <w:t>to validate DJJ PREA processes and systems</w:t>
      </w:r>
      <w:r w:rsidR="005E5973" w:rsidRPr="00B81B77">
        <w:rPr>
          <w:rFonts w:cstheme="minorHAnsi"/>
        </w:rPr>
        <w:t>.</w:t>
      </w:r>
      <w:r w:rsidRPr="00B81B77">
        <w:rPr>
          <w:rFonts w:cstheme="minorHAnsi"/>
        </w:rPr>
        <w:t xml:space="preserve"> Each </w:t>
      </w:r>
      <w:r w:rsidR="00802219" w:rsidRPr="00B81B77">
        <w:rPr>
          <w:rFonts w:cstheme="minorHAnsi"/>
        </w:rPr>
        <w:t xml:space="preserve">DJJ secure </w:t>
      </w:r>
      <w:r w:rsidRPr="00B81B77">
        <w:rPr>
          <w:rFonts w:cstheme="minorHAnsi"/>
        </w:rPr>
        <w:t xml:space="preserve">facility was audited </w:t>
      </w:r>
      <w:r w:rsidR="00BD6CB5">
        <w:rPr>
          <w:rFonts w:cstheme="minorHAnsi"/>
        </w:rPr>
        <w:t>on the required</w:t>
      </w:r>
      <w:r w:rsidRPr="00B81B77">
        <w:rPr>
          <w:rFonts w:cstheme="minorHAnsi"/>
        </w:rPr>
        <w:t xml:space="preserve"> 41 standards and 271</w:t>
      </w:r>
      <w:r w:rsidR="00FF6ED8">
        <w:rPr>
          <w:rFonts w:cstheme="minorHAnsi"/>
        </w:rPr>
        <w:t xml:space="preserve"> </w:t>
      </w:r>
      <w:r w:rsidR="00FF26CB">
        <w:rPr>
          <w:rFonts w:cstheme="minorHAnsi"/>
        </w:rPr>
        <w:t xml:space="preserve">plus </w:t>
      </w:r>
      <w:r w:rsidR="00FF26CB" w:rsidRPr="00B81B77">
        <w:rPr>
          <w:rFonts w:cstheme="minorHAnsi"/>
        </w:rPr>
        <w:t>sub</w:t>
      </w:r>
      <w:r w:rsidRPr="00B81B77">
        <w:rPr>
          <w:rFonts w:cstheme="minorHAnsi"/>
        </w:rPr>
        <w:t xml:space="preserve">-standards. </w:t>
      </w:r>
      <w:r w:rsidR="00802219" w:rsidRPr="00B81B77">
        <w:rPr>
          <w:rFonts w:cstheme="minorHAnsi"/>
        </w:rPr>
        <w:t xml:space="preserve"> “</w:t>
      </w:r>
      <w:r w:rsidRPr="00B81B77">
        <w:rPr>
          <w:rFonts w:cstheme="minorHAnsi"/>
        </w:rPr>
        <w:t>Exceeds</w:t>
      </w:r>
      <w:r w:rsidR="00802219" w:rsidRPr="00B81B77">
        <w:rPr>
          <w:rFonts w:cstheme="minorHAnsi"/>
        </w:rPr>
        <w:t>”</w:t>
      </w:r>
      <w:r w:rsidRPr="00B81B77">
        <w:rPr>
          <w:rFonts w:cstheme="minorHAnsi"/>
        </w:rPr>
        <w:t xml:space="preserve"> </w:t>
      </w:r>
      <w:r w:rsidR="00802219" w:rsidRPr="00B81B77">
        <w:rPr>
          <w:rFonts w:cstheme="minorHAnsi"/>
        </w:rPr>
        <w:t xml:space="preserve">audit ratings </w:t>
      </w:r>
      <w:r w:rsidRPr="00B81B77">
        <w:rPr>
          <w:rFonts w:cstheme="minorHAnsi"/>
        </w:rPr>
        <w:t xml:space="preserve">are </w:t>
      </w:r>
      <w:r w:rsidR="00E23D53" w:rsidRPr="00B81B77">
        <w:rPr>
          <w:rFonts w:cstheme="minorHAnsi"/>
        </w:rPr>
        <w:t>based</w:t>
      </w:r>
      <w:r w:rsidRPr="00B81B77">
        <w:rPr>
          <w:rFonts w:cstheme="minorHAnsi"/>
        </w:rPr>
        <w:t xml:space="preserve"> on the complete </w:t>
      </w:r>
      <w:r w:rsidR="00802219" w:rsidRPr="00B81B77">
        <w:rPr>
          <w:rFonts w:cstheme="minorHAnsi"/>
        </w:rPr>
        <w:t xml:space="preserve">PREA </w:t>
      </w:r>
      <w:r w:rsidRPr="00B81B77">
        <w:rPr>
          <w:rFonts w:cstheme="minorHAnsi"/>
        </w:rPr>
        <w:t xml:space="preserve">standard. </w:t>
      </w:r>
      <w:r w:rsidR="00802219" w:rsidRPr="00B81B77">
        <w:rPr>
          <w:rFonts w:cstheme="minorHAnsi"/>
        </w:rPr>
        <w:t xml:space="preserve"> The US Department of Justice Certified Juvenile PREA Audit</w:t>
      </w:r>
      <w:r w:rsidR="00BD6CB5">
        <w:rPr>
          <w:rFonts w:cstheme="minorHAnsi"/>
        </w:rPr>
        <w:t>s</w:t>
      </w:r>
      <w:r w:rsidR="00802219" w:rsidRPr="00B81B77">
        <w:rPr>
          <w:rFonts w:cstheme="minorHAnsi"/>
        </w:rPr>
        <w:t xml:space="preserve"> found that </w:t>
      </w:r>
      <w:r w:rsidR="00BD6CB5">
        <w:rPr>
          <w:rFonts w:cstheme="minorHAnsi"/>
        </w:rPr>
        <w:t>one or more of Georgia DJJ facilities has one or more standards to receive a rating of “exceed</w:t>
      </w:r>
      <w:r w:rsidR="00914446">
        <w:rPr>
          <w:rFonts w:cstheme="minorHAnsi"/>
        </w:rPr>
        <w:t>s</w:t>
      </w:r>
      <w:r w:rsidR="00BD6CB5">
        <w:rPr>
          <w:rFonts w:cstheme="minorHAnsi"/>
        </w:rPr>
        <w:t>”. Thus, the agency received a total of sixteen (16)</w:t>
      </w:r>
      <w:r w:rsidR="00364776">
        <w:rPr>
          <w:rFonts w:cstheme="minorHAnsi"/>
        </w:rPr>
        <w:t xml:space="preserve"> out of forty-one (41)</w:t>
      </w:r>
      <w:r w:rsidR="00BD6CB5">
        <w:rPr>
          <w:rFonts w:cstheme="minorHAnsi"/>
        </w:rPr>
        <w:t xml:space="preserve"> standards that “exceeded”.</w:t>
      </w:r>
      <w:r w:rsidR="00E23D53" w:rsidRPr="00B81B77">
        <w:rPr>
          <w:rFonts w:cstheme="minorHAnsi"/>
        </w:rPr>
        <w:t xml:space="preserve"> </w:t>
      </w:r>
    </w:p>
    <w:p w:rsidR="00710D19" w:rsidRPr="00B81B77" w:rsidRDefault="00710D19" w:rsidP="00986024">
      <w:pPr>
        <w:spacing w:after="0"/>
        <w:jc w:val="both"/>
        <w:rPr>
          <w:rFonts w:ascii="Arial Black" w:hAnsi="Arial Black"/>
          <w:sz w:val="16"/>
          <w:szCs w:val="16"/>
        </w:rPr>
      </w:pPr>
    </w:p>
    <w:p w:rsidR="0093484F" w:rsidRDefault="006F68CE" w:rsidP="006B7B3E">
      <w:pPr>
        <w:spacing w:after="0"/>
        <w:rPr>
          <w:b/>
          <w:i/>
        </w:rPr>
      </w:pPr>
      <w:r w:rsidRPr="006B7B3E">
        <w:rPr>
          <w:rFonts w:ascii="Arial Black" w:hAnsi="Arial Black"/>
          <w:sz w:val="20"/>
          <w:szCs w:val="20"/>
        </w:rPr>
        <w:t>201</w:t>
      </w:r>
      <w:r w:rsidR="00B1618D" w:rsidRPr="006B7B3E">
        <w:rPr>
          <w:rFonts w:ascii="Arial Black" w:hAnsi="Arial Black"/>
          <w:sz w:val="20"/>
          <w:szCs w:val="20"/>
        </w:rPr>
        <w:t>5</w:t>
      </w:r>
      <w:r w:rsidRPr="006B7B3E">
        <w:rPr>
          <w:rFonts w:ascii="Arial Black" w:hAnsi="Arial Black"/>
          <w:sz w:val="20"/>
          <w:szCs w:val="20"/>
        </w:rPr>
        <w:t xml:space="preserve"> Facilities Audit</w:t>
      </w:r>
      <w:r w:rsidR="00F55072" w:rsidRPr="006B7B3E">
        <w:rPr>
          <w:rFonts w:ascii="Arial Black" w:hAnsi="Arial Black"/>
          <w:sz w:val="20"/>
          <w:szCs w:val="20"/>
        </w:rPr>
        <w:t xml:space="preserve"> Results</w:t>
      </w:r>
      <w:r w:rsidR="006B7B3E">
        <w:rPr>
          <w:rFonts w:ascii="Arial Black" w:hAnsi="Arial Black"/>
          <w:sz w:val="20"/>
          <w:szCs w:val="20"/>
        </w:rPr>
        <w:t xml:space="preserve"> </w:t>
      </w:r>
      <w:r w:rsidR="0093484F" w:rsidRPr="0078781A">
        <w:rPr>
          <w:b/>
          <w:i/>
        </w:rPr>
        <w:t>(August 1</w:t>
      </w:r>
      <w:r w:rsidR="0093484F">
        <w:rPr>
          <w:b/>
          <w:i/>
        </w:rPr>
        <w:t>9</w:t>
      </w:r>
      <w:r w:rsidR="0093484F" w:rsidRPr="0078781A">
        <w:rPr>
          <w:b/>
          <w:i/>
        </w:rPr>
        <w:t xml:space="preserve">, 2014 – August </w:t>
      </w:r>
      <w:r w:rsidR="0093484F">
        <w:rPr>
          <w:b/>
          <w:i/>
        </w:rPr>
        <w:t>20</w:t>
      </w:r>
      <w:r w:rsidR="0093484F" w:rsidRPr="0078781A">
        <w:rPr>
          <w:b/>
          <w:i/>
        </w:rPr>
        <w:t>, 2015</w:t>
      </w:r>
      <w:r w:rsidR="0093484F">
        <w:rPr>
          <w:b/>
          <w:i/>
        </w:rPr>
        <w:t>)</w:t>
      </w:r>
    </w:p>
    <w:p w:rsidR="006B7B3E" w:rsidRPr="006B7B3E" w:rsidRDefault="006B7B3E" w:rsidP="006B7B3E">
      <w:pPr>
        <w:spacing w:after="0"/>
        <w:rPr>
          <w:b/>
          <w:i/>
          <w:sz w:val="16"/>
          <w:szCs w:val="16"/>
        </w:rPr>
      </w:pPr>
    </w:p>
    <w:p w:rsidR="0093484F" w:rsidRDefault="0093484F" w:rsidP="0093484F">
      <w:pPr>
        <w:autoSpaceDE w:val="0"/>
        <w:autoSpaceDN w:val="0"/>
        <w:adjustRightInd w:val="0"/>
        <w:rPr>
          <w:rFonts w:cs="MyriadPro-Regular"/>
          <w:color w:val="000000"/>
        </w:rPr>
      </w:pPr>
      <w:r w:rsidRPr="004E1DDE">
        <w:rPr>
          <w:rFonts w:cs="MyriadPro-Regular"/>
          <w:color w:val="000000"/>
        </w:rPr>
        <w:t>One third of DJJ facilities were audited in 2015. Nine facilities received final PREA Reports resulting in 100% compliance.</w:t>
      </w:r>
    </w:p>
    <w:tbl>
      <w:tblPr>
        <w:tblStyle w:val="TableGrid"/>
        <w:tblW w:w="10710" w:type="dxa"/>
        <w:tblInd w:w="-252" w:type="dxa"/>
        <w:tblLayout w:type="fixed"/>
        <w:tblLook w:val="04A0" w:firstRow="1" w:lastRow="0" w:firstColumn="1" w:lastColumn="0" w:noHBand="0" w:noVBand="1"/>
      </w:tblPr>
      <w:tblGrid>
        <w:gridCol w:w="1170"/>
        <w:gridCol w:w="1710"/>
        <w:gridCol w:w="810"/>
        <w:gridCol w:w="1080"/>
        <w:gridCol w:w="908"/>
        <w:gridCol w:w="1612"/>
        <w:gridCol w:w="1801"/>
        <w:gridCol w:w="1619"/>
      </w:tblGrid>
      <w:tr w:rsidR="0093484F" w:rsidRPr="003342A9" w:rsidTr="0093484F">
        <w:tc>
          <w:tcPr>
            <w:tcW w:w="1170" w:type="dxa"/>
            <w:shd w:val="pct10" w:color="auto" w:fill="auto"/>
          </w:tcPr>
          <w:p w:rsidR="0093484F" w:rsidRPr="003342A9" w:rsidRDefault="0093484F" w:rsidP="005A7C2B">
            <w:pPr>
              <w:autoSpaceDE w:val="0"/>
              <w:autoSpaceDN w:val="0"/>
              <w:adjustRightInd w:val="0"/>
              <w:rPr>
                <w:rFonts w:cs="MyriadPro-Regular"/>
                <w:b/>
                <w:color w:val="000000"/>
                <w:sz w:val="18"/>
                <w:szCs w:val="18"/>
              </w:rPr>
            </w:pPr>
            <w:r w:rsidRPr="003342A9">
              <w:rPr>
                <w:rFonts w:cs="MyriadPro-Regular"/>
                <w:b/>
                <w:color w:val="000000"/>
                <w:sz w:val="18"/>
                <w:szCs w:val="18"/>
              </w:rPr>
              <w:t>Facility</w:t>
            </w:r>
          </w:p>
        </w:tc>
        <w:tc>
          <w:tcPr>
            <w:tcW w:w="1710" w:type="dxa"/>
            <w:shd w:val="pct10" w:color="auto" w:fill="auto"/>
          </w:tcPr>
          <w:p w:rsidR="0093484F" w:rsidRPr="003342A9" w:rsidRDefault="0093484F" w:rsidP="005A7C2B">
            <w:pPr>
              <w:autoSpaceDE w:val="0"/>
              <w:autoSpaceDN w:val="0"/>
              <w:adjustRightInd w:val="0"/>
              <w:rPr>
                <w:rFonts w:cs="MyriadPro-Regular"/>
                <w:b/>
                <w:color w:val="000000"/>
                <w:sz w:val="18"/>
                <w:szCs w:val="18"/>
              </w:rPr>
            </w:pPr>
            <w:r w:rsidRPr="003342A9">
              <w:rPr>
                <w:rFonts w:cs="MyriadPro-Regular"/>
                <w:b/>
                <w:color w:val="000000"/>
                <w:sz w:val="18"/>
                <w:szCs w:val="18"/>
              </w:rPr>
              <w:t>Facility Type</w:t>
            </w:r>
          </w:p>
        </w:tc>
        <w:tc>
          <w:tcPr>
            <w:tcW w:w="810" w:type="dxa"/>
            <w:shd w:val="pct10" w:color="auto" w:fill="auto"/>
          </w:tcPr>
          <w:p w:rsidR="0093484F" w:rsidRPr="003342A9" w:rsidRDefault="0093484F" w:rsidP="005A7C2B">
            <w:pPr>
              <w:autoSpaceDE w:val="0"/>
              <w:autoSpaceDN w:val="0"/>
              <w:adjustRightInd w:val="0"/>
              <w:rPr>
                <w:rFonts w:cs="MyriadPro-Regular"/>
                <w:b/>
                <w:color w:val="000000"/>
                <w:sz w:val="18"/>
                <w:szCs w:val="18"/>
              </w:rPr>
            </w:pPr>
            <w:r w:rsidRPr="003342A9">
              <w:rPr>
                <w:rFonts w:cs="MyriadPro-Regular"/>
                <w:b/>
                <w:color w:val="000000"/>
                <w:sz w:val="18"/>
                <w:szCs w:val="18"/>
              </w:rPr>
              <w:t>Agency</w:t>
            </w:r>
          </w:p>
        </w:tc>
        <w:tc>
          <w:tcPr>
            <w:tcW w:w="1080" w:type="dxa"/>
            <w:shd w:val="pct10" w:color="auto" w:fill="auto"/>
          </w:tcPr>
          <w:p w:rsidR="0093484F" w:rsidRPr="003342A9" w:rsidRDefault="0093484F" w:rsidP="005A7C2B">
            <w:pPr>
              <w:autoSpaceDE w:val="0"/>
              <w:autoSpaceDN w:val="0"/>
              <w:adjustRightInd w:val="0"/>
              <w:rPr>
                <w:rFonts w:cs="MyriadPro-Regular"/>
                <w:b/>
                <w:color w:val="000000"/>
                <w:sz w:val="18"/>
                <w:szCs w:val="18"/>
              </w:rPr>
            </w:pPr>
            <w:r w:rsidRPr="003342A9">
              <w:rPr>
                <w:rFonts w:cs="MyriadPro-Regular"/>
                <w:b/>
                <w:color w:val="000000"/>
                <w:sz w:val="18"/>
                <w:szCs w:val="18"/>
              </w:rPr>
              <w:t>Audit Status</w:t>
            </w:r>
          </w:p>
        </w:tc>
        <w:tc>
          <w:tcPr>
            <w:tcW w:w="908" w:type="dxa"/>
            <w:shd w:val="pct10" w:color="auto" w:fill="auto"/>
          </w:tcPr>
          <w:p w:rsidR="0093484F" w:rsidRPr="003342A9" w:rsidRDefault="0093484F" w:rsidP="005A7C2B">
            <w:pPr>
              <w:autoSpaceDE w:val="0"/>
              <w:autoSpaceDN w:val="0"/>
              <w:adjustRightInd w:val="0"/>
              <w:rPr>
                <w:rFonts w:cs="MyriadPro-Regular"/>
                <w:b/>
                <w:color w:val="000000"/>
                <w:sz w:val="18"/>
                <w:szCs w:val="18"/>
              </w:rPr>
            </w:pPr>
            <w:r w:rsidRPr="003342A9">
              <w:rPr>
                <w:rFonts w:cs="MyriadPro-Regular"/>
                <w:b/>
                <w:color w:val="000000"/>
                <w:sz w:val="18"/>
                <w:szCs w:val="18"/>
              </w:rPr>
              <w:t>Audit Year</w:t>
            </w:r>
          </w:p>
        </w:tc>
        <w:tc>
          <w:tcPr>
            <w:tcW w:w="1612" w:type="dxa"/>
            <w:shd w:val="pct10" w:color="auto" w:fill="auto"/>
          </w:tcPr>
          <w:p w:rsidR="0093484F" w:rsidRPr="003342A9" w:rsidRDefault="0093484F" w:rsidP="005A7C2B">
            <w:pPr>
              <w:autoSpaceDE w:val="0"/>
              <w:autoSpaceDN w:val="0"/>
              <w:adjustRightInd w:val="0"/>
              <w:rPr>
                <w:rFonts w:cs="MyriadPro-Regular"/>
                <w:b/>
                <w:color w:val="000000"/>
                <w:sz w:val="18"/>
                <w:szCs w:val="18"/>
              </w:rPr>
            </w:pPr>
            <w:r w:rsidRPr="003342A9">
              <w:rPr>
                <w:rFonts w:cs="MyriadPro-Regular"/>
                <w:b/>
                <w:color w:val="000000"/>
                <w:sz w:val="18"/>
                <w:szCs w:val="18"/>
              </w:rPr>
              <w:t>Audit Completion Date</w:t>
            </w:r>
          </w:p>
        </w:tc>
        <w:tc>
          <w:tcPr>
            <w:tcW w:w="1801" w:type="dxa"/>
            <w:shd w:val="pct10" w:color="auto" w:fill="auto"/>
          </w:tcPr>
          <w:p w:rsidR="0093484F" w:rsidRPr="003342A9" w:rsidRDefault="0093484F" w:rsidP="005A7C2B">
            <w:pPr>
              <w:autoSpaceDE w:val="0"/>
              <w:autoSpaceDN w:val="0"/>
              <w:adjustRightInd w:val="0"/>
              <w:rPr>
                <w:rFonts w:cs="MyriadPro-Regular"/>
                <w:b/>
                <w:color w:val="000000"/>
                <w:sz w:val="18"/>
                <w:szCs w:val="18"/>
              </w:rPr>
            </w:pPr>
            <w:r w:rsidRPr="003342A9">
              <w:rPr>
                <w:rFonts w:cs="MyriadPro-Regular"/>
                <w:b/>
                <w:color w:val="000000"/>
                <w:sz w:val="18"/>
                <w:szCs w:val="18"/>
              </w:rPr>
              <w:t>Site Review Date (s)</w:t>
            </w:r>
          </w:p>
        </w:tc>
        <w:tc>
          <w:tcPr>
            <w:tcW w:w="1619" w:type="dxa"/>
            <w:shd w:val="pct10" w:color="auto" w:fill="auto"/>
          </w:tcPr>
          <w:p w:rsidR="0093484F" w:rsidRPr="003342A9" w:rsidRDefault="0093484F" w:rsidP="005A7C2B">
            <w:pPr>
              <w:autoSpaceDE w:val="0"/>
              <w:autoSpaceDN w:val="0"/>
              <w:adjustRightInd w:val="0"/>
              <w:rPr>
                <w:rFonts w:cs="MyriadPro-Regular"/>
                <w:b/>
                <w:color w:val="000000"/>
                <w:sz w:val="18"/>
                <w:szCs w:val="18"/>
              </w:rPr>
            </w:pPr>
            <w:r w:rsidRPr="003342A9">
              <w:rPr>
                <w:rFonts w:cs="MyriadPro-Regular"/>
                <w:b/>
                <w:color w:val="000000"/>
                <w:sz w:val="18"/>
                <w:szCs w:val="18"/>
              </w:rPr>
              <w:t>Compliance Determination</w:t>
            </w:r>
          </w:p>
        </w:tc>
      </w:tr>
      <w:tr w:rsidR="0093484F" w:rsidRPr="003342A9" w:rsidTr="0093484F">
        <w:tc>
          <w:tcPr>
            <w:tcW w:w="1170" w:type="dxa"/>
          </w:tcPr>
          <w:p w:rsidR="0093484F" w:rsidRPr="003342A9" w:rsidRDefault="0093484F" w:rsidP="005A7C2B">
            <w:pPr>
              <w:autoSpaceDE w:val="0"/>
              <w:autoSpaceDN w:val="0"/>
              <w:adjustRightInd w:val="0"/>
              <w:rPr>
                <w:rFonts w:cs="MyriadPro-Regular"/>
                <w:color w:val="000000"/>
                <w:sz w:val="18"/>
                <w:szCs w:val="18"/>
              </w:rPr>
            </w:pPr>
            <w:r>
              <w:rPr>
                <w:rFonts w:cs="MyriadPro-Regular"/>
                <w:color w:val="000000"/>
                <w:sz w:val="18"/>
                <w:szCs w:val="18"/>
              </w:rPr>
              <w:t>Rockdale RYDC</w:t>
            </w:r>
          </w:p>
        </w:tc>
        <w:tc>
          <w:tcPr>
            <w:tcW w:w="1710" w:type="dxa"/>
          </w:tcPr>
          <w:p w:rsidR="0093484F" w:rsidRPr="009F7ECE" w:rsidRDefault="0093484F" w:rsidP="005A7C2B">
            <w:pPr>
              <w:autoSpaceDE w:val="0"/>
              <w:autoSpaceDN w:val="0"/>
              <w:adjustRightInd w:val="0"/>
              <w:rPr>
                <w:rFonts w:cs="MyriadPro-Regular"/>
                <w:color w:val="000000"/>
                <w:sz w:val="16"/>
                <w:szCs w:val="16"/>
              </w:rPr>
            </w:pPr>
            <w:r>
              <w:rPr>
                <w:rFonts w:cs="MyriadPro-Regular"/>
                <w:color w:val="000000"/>
                <w:sz w:val="16"/>
                <w:szCs w:val="16"/>
              </w:rPr>
              <w:t>Juvenile (Detention)</w:t>
            </w:r>
          </w:p>
        </w:tc>
        <w:tc>
          <w:tcPr>
            <w:tcW w:w="810" w:type="dxa"/>
          </w:tcPr>
          <w:p w:rsidR="0093484F" w:rsidRPr="003342A9" w:rsidRDefault="0093484F" w:rsidP="005A7C2B">
            <w:pPr>
              <w:autoSpaceDE w:val="0"/>
              <w:autoSpaceDN w:val="0"/>
              <w:adjustRightInd w:val="0"/>
              <w:rPr>
                <w:rFonts w:cs="MyriadPro-Regular"/>
                <w:color w:val="000000"/>
                <w:sz w:val="18"/>
                <w:szCs w:val="18"/>
              </w:rPr>
            </w:pPr>
            <w:r>
              <w:rPr>
                <w:rFonts w:cs="MyriadPro-Regular"/>
                <w:color w:val="000000"/>
                <w:sz w:val="18"/>
                <w:szCs w:val="18"/>
              </w:rPr>
              <w:t>GA DJJ</w:t>
            </w:r>
          </w:p>
        </w:tc>
        <w:tc>
          <w:tcPr>
            <w:tcW w:w="1080" w:type="dxa"/>
          </w:tcPr>
          <w:p w:rsidR="0093484F" w:rsidRPr="003342A9" w:rsidRDefault="0093484F" w:rsidP="005A7C2B">
            <w:pPr>
              <w:autoSpaceDE w:val="0"/>
              <w:autoSpaceDN w:val="0"/>
              <w:adjustRightInd w:val="0"/>
              <w:rPr>
                <w:rFonts w:cs="MyriadPro-Regular"/>
                <w:color w:val="000000"/>
                <w:sz w:val="18"/>
                <w:szCs w:val="18"/>
              </w:rPr>
            </w:pPr>
            <w:r>
              <w:rPr>
                <w:rFonts w:cs="MyriadPro-Regular"/>
                <w:color w:val="000000"/>
                <w:sz w:val="18"/>
                <w:szCs w:val="18"/>
              </w:rPr>
              <w:t>Completed</w:t>
            </w:r>
          </w:p>
        </w:tc>
        <w:tc>
          <w:tcPr>
            <w:tcW w:w="908" w:type="dxa"/>
          </w:tcPr>
          <w:p w:rsidR="0093484F" w:rsidRPr="003342A9" w:rsidRDefault="0093484F" w:rsidP="005A7C2B">
            <w:pPr>
              <w:autoSpaceDE w:val="0"/>
              <w:autoSpaceDN w:val="0"/>
              <w:adjustRightInd w:val="0"/>
              <w:rPr>
                <w:rFonts w:cs="MyriadPro-Regular"/>
                <w:color w:val="000000"/>
                <w:sz w:val="18"/>
                <w:szCs w:val="18"/>
              </w:rPr>
            </w:pPr>
            <w:r>
              <w:rPr>
                <w:rFonts w:cs="MyriadPro-Regular"/>
                <w:color w:val="000000"/>
                <w:sz w:val="18"/>
                <w:szCs w:val="18"/>
              </w:rPr>
              <w:t>Year 2</w:t>
            </w:r>
          </w:p>
        </w:tc>
        <w:tc>
          <w:tcPr>
            <w:tcW w:w="1612" w:type="dxa"/>
          </w:tcPr>
          <w:p w:rsidR="0093484F" w:rsidRPr="003342A9" w:rsidRDefault="0093484F" w:rsidP="005A7C2B">
            <w:pPr>
              <w:autoSpaceDE w:val="0"/>
              <w:autoSpaceDN w:val="0"/>
              <w:adjustRightInd w:val="0"/>
              <w:rPr>
                <w:rFonts w:cs="MyriadPro-Regular"/>
                <w:color w:val="000000"/>
                <w:sz w:val="18"/>
                <w:szCs w:val="18"/>
              </w:rPr>
            </w:pPr>
            <w:r>
              <w:rPr>
                <w:rFonts w:cs="MyriadPro-Regular"/>
                <w:color w:val="000000"/>
                <w:sz w:val="18"/>
                <w:szCs w:val="18"/>
              </w:rPr>
              <w:t>March 10, 2015</w:t>
            </w:r>
          </w:p>
        </w:tc>
        <w:tc>
          <w:tcPr>
            <w:tcW w:w="1801" w:type="dxa"/>
          </w:tcPr>
          <w:p w:rsidR="0093484F" w:rsidRPr="003342A9" w:rsidRDefault="0093484F" w:rsidP="005A7C2B">
            <w:pPr>
              <w:autoSpaceDE w:val="0"/>
              <w:autoSpaceDN w:val="0"/>
              <w:adjustRightInd w:val="0"/>
              <w:rPr>
                <w:rFonts w:cs="MyriadPro-Regular"/>
                <w:color w:val="000000"/>
                <w:sz w:val="18"/>
                <w:szCs w:val="18"/>
              </w:rPr>
            </w:pPr>
            <w:r>
              <w:rPr>
                <w:rFonts w:cs="MyriadPro-Regular"/>
                <w:color w:val="000000"/>
                <w:sz w:val="18"/>
                <w:szCs w:val="18"/>
              </w:rPr>
              <w:t>February 9-10, 2015</w:t>
            </w:r>
          </w:p>
        </w:tc>
        <w:tc>
          <w:tcPr>
            <w:tcW w:w="1619" w:type="dxa"/>
          </w:tcPr>
          <w:p w:rsidR="0093484F" w:rsidRPr="003342A9" w:rsidRDefault="0093484F" w:rsidP="005A7C2B">
            <w:pPr>
              <w:autoSpaceDE w:val="0"/>
              <w:autoSpaceDN w:val="0"/>
              <w:adjustRightInd w:val="0"/>
              <w:rPr>
                <w:rFonts w:cs="MyriadPro-Regular"/>
                <w:color w:val="000000"/>
                <w:sz w:val="18"/>
                <w:szCs w:val="18"/>
              </w:rPr>
            </w:pPr>
            <w:r>
              <w:rPr>
                <w:rFonts w:cs="MyriadPro-Regular"/>
                <w:color w:val="000000"/>
                <w:sz w:val="18"/>
                <w:szCs w:val="18"/>
              </w:rPr>
              <w:t xml:space="preserve">Full </w:t>
            </w:r>
            <w:r w:rsidRPr="003342A9">
              <w:rPr>
                <w:rFonts w:cs="MyriadPro-Regular"/>
                <w:color w:val="000000"/>
                <w:sz w:val="18"/>
                <w:szCs w:val="18"/>
              </w:rPr>
              <w:t>Compliance</w:t>
            </w:r>
          </w:p>
        </w:tc>
      </w:tr>
      <w:tr w:rsidR="0093484F" w:rsidRPr="003342A9" w:rsidTr="0093484F">
        <w:tc>
          <w:tcPr>
            <w:tcW w:w="1170" w:type="dxa"/>
          </w:tcPr>
          <w:p w:rsidR="0093484F" w:rsidRPr="003342A9" w:rsidRDefault="0093484F" w:rsidP="005A7C2B">
            <w:pPr>
              <w:autoSpaceDE w:val="0"/>
              <w:autoSpaceDN w:val="0"/>
              <w:adjustRightInd w:val="0"/>
              <w:rPr>
                <w:rFonts w:cs="MyriadPro-Regular"/>
                <w:color w:val="000000"/>
                <w:sz w:val="18"/>
                <w:szCs w:val="18"/>
              </w:rPr>
            </w:pPr>
            <w:r>
              <w:rPr>
                <w:rFonts w:cs="MyriadPro-Regular"/>
                <w:color w:val="000000"/>
                <w:sz w:val="18"/>
                <w:szCs w:val="18"/>
              </w:rPr>
              <w:t>DeKalb RYDC</w:t>
            </w:r>
          </w:p>
        </w:tc>
        <w:tc>
          <w:tcPr>
            <w:tcW w:w="1710" w:type="dxa"/>
          </w:tcPr>
          <w:p w:rsidR="0093484F" w:rsidRPr="009F7ECE" w:rsidRDefault="0093484F" w:rsidP="005A7C2B">
            <w:pPr>
              <w:autoSpaceDE w:val="0"/>
              <w:autoSpaceDN w:val="0"/>
              <w:adjustRightInd w:val="0"/>
              <w:rPr>
                <w:rFonts w:cs="MyriadPro-Regular"/>
                <w:color w:val="000000"/>
                <w:sz w:val="16"/>
                <w:szCs w:val="16"/>
              </w:rPr>
            </w:pPr>
            <w:r>
              <w:rPr>
                <w:rFonts w:cs="MyriadPro-Regular"/>
                <w:color w:val="000000"/>
                <w:sz w:val="16"/>
                <w:szCs w:val="16"/>
              </w:rPr>
              <w:t>Juvenile (Detention)</w:t>
            </w:r>
          </w:p>
        </w:tc>
        <w:tc>
          <w:tcPr>
            <w:tcW w:w="810" w:type="dxa"/>
          </w:tcPr>
          <w:p w:rsidR="0093484F" w:rsidRPr="003342A9" w:rsidRDefault="0093484F" w:rsidP="005A7C2B">
            <w:pPr>
              <w:autoSpaceDE w:val="0"/>
              <w:autoSpaceDN w:val="0"/>
              <w:adjustRightInd w:val="0"/>
              <w:rPr>
                <w:rFonts w:cs="MyriadPro-Regular"/>
                <w:color w:val="000000"/>
                <w:sz w:val="18"/>
                <w:szCs w:val="18"/>
              </w:rPr>
            </w:pPr>
            <w:r>
              <w:rPr>
                <w:rFonts w:cs="MyriadPro-Regular"/>
                <w:color w:val="000000"/>
                <w:sz w:val="18"/>
                <w:szCs w:val="18"/>
              </w:rPr>
              <w:t>GA DJJ</w:t>
            </w:r>
          </w:p>
        </w:tc>
        <w:tc>
          <w:tcPr>
            <w:tcW w:w="1080" w:type="dxa"/>
          </w:tcPr>
          <w:p w:rsidR="0093484F" w:rsidRPr="003342A9" w:rsidRDefault="0093484F" w:rsidP="005A7C2B">
            <w:pPr>
              <w:autoSpaceDE w:val="0"/>
              <w:autoSpaceDN w:val="0"/>
              <w:adjustRightInd w:val="0"/>
              <w:rPr>
                <w:rFonts w:cs="MyriadPro-Regular"/>
                <w:color w:val="000000"/>
                <w:sz w:val="18"/>
                <w:szCs w:val="18"/>
              </w:rPr>
            </w:pPr>
            <w:r>
              <w:rPr>
                <w:rFonts w:cs="MyriadPro-Regular"/>
                <w:color w:val="000000"/>
                <w:sz w:val="18"/>
                <w:szCs w:val="18"/>
              </w:rPr>
              <w:t>Completed</w:t>
            </w:r>
          </w:p>
        </w:tc>
        <w:tc>
          <w:tcPr>
            <w:tcW w:w="908" w:type="dxa"/>
          </w:tcPr>
          <w:p w:rsidR="0093484F" w:rsidRPr="003342A9" w:rsidRDefault="0093484F" w:rsidP="005A7C2B">
            <w:pPr>
              <w:autoSpaceDE w:val="0"/>
              <w:autoSpaceDN w:val="0"/>
              <w:adjustRightInd w:val="0"/>
              <w:rPr>
                <w:rFonts w:cs="MyriadPro-Regular"/>
                <w:color w:val="000000"/>
                <w:sz w:val="18"/>
                <w:szCs w:val="18"/>
              </w:rPr>
            </w:pPr>
            <w:r>
              <w:rPr>
                <w:rFonts w:cs="MyriadPro-Regular"/>
                <w:color w:val="000000"/>
                <w:sz w:val="18"/>
                <w:szCs w:val="18"/>
              </w:rPr>
              <w:t>Year 2</w:t>
            </w:r>
          </w:p>
        </w:tc>
        <w:tc>
          <w:tcPr>
            <w:tcW w:w="1612" w:type="dxa"/>
          </w:tcPr>
          <w:p w:rsidR="0093484F" w:rsidRPr="003342A9" w:rsidRDefault="0093484F" w:rsidP="005A7C2B">
            <w:pPr>
              <w:autoSpaceDE w:val="0"/>
              <w:autoSpaceDN w:val="0"/>
              <w:adjustRightInd w:val="0"/>
              <w:rPr>
                <w:rFonts w:cs="MyriadPro-Regular"/>
                <w:color w:val="000000"/>
                <w:sz w:val="18"/>
                <w:szCs w:val="18"/>
              </w:rPr>
            </w:pPr>
            <w:r>
              <w:rPr>
                <w:rFonts w:cs="MyriadPro-Regular"/>
                <w:color w:val="000000"/>
                <w:sz w:val="18"/>
                <w:szCs w:val="18"/>
              </w:rPr>
              <w:t>March 10, 2015</w:t>
            </w:r>
          </w:p>
        </w:tc>
        <w:tc>
          <w:tcPr>
            <w:tcW w:w="1801" w:type="dxa"/>
          </w:tcPr>
          <w:p w:rsidR="0093484F" w:rsidRPr="003342A9" w:rsidRDefault="0093484F" w:rsidP="005A7C2B">
            <w:pPr>
              <w:autoSpaceDE w:val="0"/>
              <w:autoSpaceDN w:val="0"/>
              <w:adjustRightInd w:val="0"/>
              <w:rPr>
                <w:rFonts w:cs="MyriadPro-Regular"/>
                <w:color w:val="000000"/>
                <w:sz w:val="18"/>
                <w:szCs w:val="18"/>
              </w:rPr>
            </w:pPr>
            <w:r>
              <w:rPr>
                <w:rFonts w:cs="MyriadPro-Regular"/>
                <w:color w:val="000000"/>
                <w:sz w:val="18"/>
                <w:szCs w:val="18"/>
              </w:rPr>
              <w:t>February 11-12, 2015</w:t>
            </w:r>
          </w:p>
        </w:tc>
        <w:tc>
          <w:tcPr>
            <w:tcW w:w="1619" w:type="dxa"/>
          </w:tcPr>
          <w:p w:rsidR="0093484F" w:rsidRPr="003342A9" w:rsidRDefault="0093484F" w:rsidP="005A7C2B">
            <w:pPr>
              <w:autoSpaceDE w:val="0"/>
              <w:autoSpaceDN w:val="0"/>
              <w:adjustRightInd w:val="0"/>
              <w:rPr>
                <w:rFonts w:cs="MyriadPro-Regular"/>
                <w:color w:val="000000"/>
                <w:sz w:val="18"/>
                <w:szCs w:val="18"/>
              </w:rPr>
            </w:pPr>
            <w:r>
              <w:rPr>
                <w:rFonts w:cs="MyriadPro-Regular"/>
                <w:color w:val="000000"/>
                <w:sz w:val="18"/>
                <w:szCs w:val="18"/>
              </w:rPr>
              <w:t>Full Compliance</w:t>
            </w:r>
          </w:p>
        </w:tc>
      </w:tr>
      <w:tr w:rsidR="0093484F" w:rsidRPr="003342A9" w:rsidTr="0093484F">
        <w:tc>
          <w:tcPr>
            <w:tcW w:w="1170" w:type="dxa"/>
          </w:tcPr>
          <w:p w:rsidR="0093484F" w:rsidRDefault="0093484F" w:rsidP="005A7C2B">
            <w:pPr>
              <w:autoSpaceDE w:val="0"/>
              <w:autoSpaceDN w:val="0"/>
              <w:adjustRightInd w:val="0"/>
              <w:rPr>
                <w:rFonts w:cs="MyriadPro-Regular"/>
                <w:color w:val="000000"/>
                <w:sz w:val="18"/>
                <w:szCs w:val="18"/>
              </w:rPr>
            </w:pPr>
            <w:r>
              <w:rPr>
                <w:rFonts w:cs="MyriadPro-Regular"/>
                <w:color w:val="000000"/>
                <w:sz w:val="18"/>
                <w:szCs w:val="18"/>
              </w:rPr>
              <w:t>Marietta RYDC</w:t>
            </w:r>
          </w:p>
        </w:tc>
        <w:tc>
          <w:tcPr>
            <w:tcW w:w="1710" w:type="dxa"/>
          </w:tcPr>
          <w:p w:rsidR="0093484F" w:rsidRDefault="0093484F" w:rsidP="005A7C2B">
            <w:pPr>
              <w:autoSpaceDE w:val="0"/>
              <w:autoSpaceDN w:val="0"/>
              <w:adjustRightInd w:val="0"/>
              <w:rPr>
                <w:rFonts w:cs="MyriadPro-Regular"/>
                <w:color w:val="000000"/>
                <w:sz w:val="16"/>
                <w:szCs w:val="16"/>
              </w:rPr>
            </w:pPr>
            <w:r>
              <w:rPr>
                <w:rFonts w:cs="MyriadPro-Regular"/>
                <w:color w:val="000000"/>
                <w:sz w:val="16"/>
                <w:szCs w:val="16"/>
              </w:rPr>
              <w:t>Juvenile (Detention)</w:t>
            </w:r>
          </w:p>
        </w:tc>
        <w:tc>
          <w:tcPr>
            <w:tcW w:w="810" w:type="dxa"/>
          </w:tcPr>
          <w:p w:rsidR="0093484F" w:rsidRDefault="0093484F" w:rsidP="005A7C2B">
            <w:pPr>
              <w:autoSpaceDE w:val="0"/>
              <w:autoSpaceDN w:val="0"/>
              <w:adjustRightInd w:val="0"/>
              <w:rPr>
                <w:rFonts w:cs="MyriadPro-Regular"/>
                <w:color w:val="000000"/>
                <w:sz w:val="18"/>
                <w:szCs w:val="18"/>
              </w:rPr>
            </w:pPr>
            <w:r>
              <w:rPr>
                <w:rFonts w:cs="MyriadPro-Regular"/>
                <w:color w:val="000000"/>
                <w:sz w:val="18"/>
                <w:szCs w:val="18"/>
              </w:rPr>
              <w:t>GA DJJ</w:t>
            </w:r>
          </w:p>
        </w:tc>
        <w:tc>
          <w:tcPr>
            <w:tcW w:w="1080" w:type="dxa"/>
          </w:tcPr>
          <w:p w:rsidR="0093484F" w:rsidRDefault="0093484F" w:rsidP="005A7C2B">
            <w:pPr>
              <w:autoSpaceDE w:val="0"/>
              <w:autoSpaceDN w:val="0"/>
              <w:adjustRightInd w:val="0"/>
              <w:rPr>
                <w:rFonts w:cs="MyriadPro-Regular"/>
                <w:color w:val="000000"/>
                <w:sz w:val="18"/>
                <w:szCs w:val="18"/>
              </w:rPr>
            </w:pPr>
            <w:r>
              <w:rPr>
                <w:rFonts w:cs="MyriadPro-Regular"/>
                <w:color w:val="000000"/>
                <w:sz w:val="18"/>
                <w:szCs w:val="18"/>
              </w:rPr>
              <w:t>Completed</w:t>
            </w:r>
          </w:p>
        </w:tc>
        <w:tc>
          <w:tcPr>
            <w:tcW w:w="908" w:type="dxa"/>
          </w:tcPr>
          <w:p w:rsidR="0093484F" w:rsidRDefault="0093484F" w:rsidP="005A7C2B">
            <w:pPr>
              <w:autoSpaceDE w:val="0"/>
              <w:autoSpaceDN w:val="0"/>
              <w:adjustRightInd w:val="0"/>
              <w:rPr>
                <w:rFonts w:cs="MyriadPro-Regular"/>
                <w:color w:val="000000"/>
                <w:sz w:val="18"/>
                <w:szCs w:val="18"/>
              </w:rPr>
            </w:pPr>
            <w:r>
              <w:rPr>
                <w:rFonts w:cs="MyriadPro-Regular"/>
                <w:color w:val="000000"/>
                <w:sz w:val="18"/>
                <w:szCs w:val="18"/>
              </w:rPr>
              <w:t>Year 2</w:t>
            </w:r>
          </w:p>
        </w:tc>
        <w:tc>
          <w:tcPr>
            <w:tcW w:w="1612" w:type="dxa"/>
          </w:tcPr>
          <w:p w:rsidR="0093484F" w:rsidRDefault="0093484F" w:rsidP="005A7C2B">
            <w:pPr>
              <w:autoSpaceDE w:val="0"/>
              <w:autoSpaceDN w:val="0"/>
              <w:adjustRightInd w:val="0"/>
              <w:rPr>
                <w:rFonts w:cs="MyriadPro-Regular"/>
                <w:color w:val="000000"/>
                <w:sz w:val="18"/>
                <w:szCs w:val="18"/>
              </w:rPr>
            </w:pPr>
            <w:r>
              <w:rPr>
                <w:rFonts w:cs="MyriadPro-Regular"/>
                <w:color w:val="000000"/>
                <w:sz w:val="18"/>
                <w:szCs w:val="18"/>
              </w:rPr>
              <w:t>March 10, 2015</w:t>
            </w:r>
          </w:p>
        </w:tc>
        <w:tc>
          <w:tcPr>
            <w:tcW w:w="1801" w:type="dxa"/>
          </w:tcPr>
          <w:p w:rsidR="0093484F" w:rsidRDefault="0093484F" w:rsidP="005A7C2B">
            <w:pPr>
              <w:autoSpaceDE w:val="0"/>
              <w:autoSpaceDN w:val="0"/>
              <w:adjustRightInd w:val="0"/>
              <w:rPr>
                <w:rFonts w:cs="MyriadPro-Regular"/>
                <w:color w:val="000000"/>
                <w:sz w:val="18"/>
                <w:szCs w:val="18"/>
              </w:rPr>
            </w:pPr>
            <w:r>
              <w:rPr>
                <w:rFonts w:cs="MyriadPro-Regular"/>
                <w:color w:val="000000"/>
                <w:sz w:val="18"/>
                <w:szCs w:val="18"/>
              </w:rPr>
              <w:t>February 13-14, 2015</w:t>
            </w:r>
          </w:p>
        </w:tc>
        <w:tc>
          <w:tcPr>
            <w:tcW w:w="1619" w:type="dxa"/>
          </w:tcPr>
          <w:p w:rsidR="0093484F" w:rsidRDefault="0093484F" w:rsidP="005A7C2B">
            <w:pPr>
              <w:autoSpaceDE w:val="0"/>
              <w:autoSpaceDN w:val="0"/>
              <w:adjustRightInd w:val="0"/>
              <w:rPr>
                <w:rFonts w:cs="MyriadPro-Regular"/>
                <w:color w:val="000000"/>
                <w:sz w:val="18"/>
                <w:szCs w:val="18"/>
              </w:rPr>
            </w:pPr>
            <w:r>
              <w:rPr>
                <w:rFonts w:cs="MyriadPro-Regular"/>
                <w:color w:val="000000"/>
                <w:sz w:val="18"/>
                <w:szCs w:val="18"/>
              </w:rPr>
              <w:t>Full Compliance</w:t>
            </w:r>
          </w:p>
        </w:tc>
      </w:tr>
      <w:tr w:rsidR="0093484F" w:rsidRPr="003342A9" w:rsidTr="0093484F">
        <w:tc>
          <w:tcPr>
            <w:tcW w:w="1170" w:type="dxa"/>
          </w:tcPr>
          <w:p w:rsidR="0093484F" w:rsidRDefault="0093484F" w:rsidP="005A7C2B">
            <w:pPr>
              <w:autoSpaceDE w:val="0"/>
              <w:autoSpaceDN w:val="0"/>
              <w:adjustRightInd w:val="0"/>
              <w:rPr>
                <w:rFonts w:cs="MyriadPro-Regular"/>
                <w:color w:val="000000"/>
                <w:sz w:val="18"/>
                <w:szCs w:val="18"/>
              </w:rPr>
            </w:pPr>
            <w:r>
              <w:rPr>
                <w:rFonts w:cs="MyriadPro-Regular"/>
                <w:color w:val="000000"/>
                <w:sz w:val="18"/>
                <w:szCs w:val="18"/>
              </w:rPr>
              <w:t>Augusta RYDC</w:t>
            </w:r>
          </w:p>
        </w:tc>
        <w:tc>
          <w:tcPr>
            <w:tcW w:w="1710" w:type="dxa"/>
          </w:tcPr>
          <w:p w:rsidR="0093484F" w:rsidRDefault="0093484F" w:rsidP="005A7C2B">
            <w:pPr>
              <w:autoSpaceDE w:val="0"/>
              <w:autoSpaceDN w:val="0"/>
              <w:adjustRightInd w:val="0"/>
              <w:rPr>
                <w:rFonts w:cs="MyriadPro-Regular"/>
                <w:color w:val="000000"/>
                <w:sz w:val="16"/>
                <w:szCs w:val="16"/>
              </w:rPr>
            </w:pPr>
            <w:r>
              <w:rPr>
                <w:rFonts w:cs="MyriadPro-Regular"/>
                <w:color w:val="000000"/>
                <w:sz w:val="16"/>
                <w:szCs w:val="16"/>
              </w:rPr>
              <w:t>Juvenile (Detention)</w:t>
            </w:r>
          </w:p>
        </w:tc>
        <w:tc>
          <w:tcPr>
            <w:tcW w:w="810" w:type="dxa"/>
          </w:tcPr>
          <w:p w:rsidR="0093484F" w:rsidRDefault="0093484F" w:rsidP="005A7C2B">
            <w:pPr>
              <w:autoSpaceDE w:val="0"/>
              <w:autoSpaceDN w:val="0"/>
              <w:adjustRightInd w:val="0"/>
              <w:rPr>
                <w:rFonts w:cs="MyriadPro-Regular"/>
                <w:color w:val="000000"/>
                <w:sz w:val="18"/>
                <w:szCs w:val="18"/>
              </w:rPr>
            </w:pPr>
            <w:r>
              <w:rPr>
                <w:rFonts w:cs="MyriadPro-Regular"/>
                <w:color w:val="000000"/>
                <w:sz w:val="18"/>
                <w:szCs w:val="18"/>
              </w:rPr>
              <w:t>GA DJJ</w:t>
            </w:r>
          </w:p>
        </w:tc>
        <w:tc>
          <w:tcPr>
            <w:tcW w:w="1080" w:type="dxa"/>
          </w:tcPr>
          <w:p w:rsidR="0093484F" w:rsidRDefault="0093484F" w:rsidP="005A7C2B">
            <w:pPr>
              <w:autoSpaceDE w:val="0"/>
              <w:autoSpaceDN w:val="0"/>
              <w:adjustRightInd w:val="0"/>
              <w:rPr>
                <w:rFonts w:cs="MyriadPro-Regular"/>
                <w:color w:val="000000"/>
                <w:sz w:val="18"/>
                <w:szCs w:val="18"/>
              </w:rPr>
            </w:pPr>
            <w:r>
              <w:rPr>
                <w:rFonts w:cs="MyriadPro-Regular"/>
                <w:color w:val="000000"/>
                <w:sz w:val="18"/>
                <w:szCs w:val="18"/>
              </w:rPr>
              <w:t>Completed</w:t>
            </w:r>
          </w:p>
        </w:tc>
        <w:tc>
          <w:tcPr>
            <w:tcW w:w="908" w:type="dxa"/>
          </w:tcPr>
          <w:p w:rsidR="0093484F" w:rsidRDefault="0093484F" w:rsidP="005A7C2B">
            <w:pPr>
              <w:autoSpaceDE w:val="0"/>
              <w:autoSpaceDN w:val="0"/>
              <w:adjustRightInd w:val="0"/>
              <w:rPr>
                <w:rFonts w:cs="MyriadPro-Regular"/>
                <w:color w:val="000000"/>
                <w:sz w:val="18"/>
                <w:szCs w:val="18"/>
              </w:rPr>
            </w:pPr>
            <w:r>
              <w:rPr>
                <w:rFonts w:cs="MyriadPro-Regular"/>
                <w:color w:val="000000"/>
                <w:sz w:val="18"/>
                <w:szCs w:val="18"/>
              </w:rPr>
              <w:t>Year 2</w:t>
            </w:r>
          </w:p>
        </w:tc>
        <w:tc>
          <w:tcPr>
            <w:tcW w:w="1612" w:type="dxa"/>
          </w:tcPr>
          <w:p w:rsidR="0093484F" w:rsidRDefault="0093484F" w:rsidP="005A7C2B">
            <w:pPr>
              <w:autoSpaceDE w:val="0"/>
              <w:autoSpaceDN w:val="0"/>
              <w:adjustRightInd w:val="0"/>
              <w:rPr>
                <w:rFonts w:cs="MyriadPro-Regular"/>
                <w:color w:val="000000"/>
                <w:sz w:val="18"/>
                <w:szCs w:val="18"/>
              </w:rPr>
            </w:pPr>
            <w:r>
              <w:rPr>
                <w:rFonts w:cs="MyriadPro-Regular"/>
                <w:color w:val="000000"/>
                <w:sz w:val="18"/>
                <w:szCs w:val="18"/>
              </w:rPr>
              <w:t>March 10, 2015</w:t>
            </w:r>
          </w:p>
        </w:tc>
        <w:tc>
          <w:tcPr>
            <w:tcW w:w="1801" w:type="dxa"/>
          </w:tcPr>
          <w:p w:rsidR="0093484F" w:rsidRDefault="0093484F" w:rsidP="005A7C2B">
            <w:pPr>
              <w:autoSpaceDE w:val="0"/>
              <w:autoSpaceDN w:val="0"/>
              <w:adjustRightInd w:val="0"/>
              <w:rPr>
                <w:rFonts w:cs="MyriadPro-Regular"/>
                <w:color w:val="000000"/>
                <w:sz w:val="18"/>
                <w:szCs w:val="18"/>
              </w:rPr>
            </w:pPr>
            <w:r>
              <w:rPr>
                <w:rFonts w:cs="MyriadPro-Regular"/>
                <w:color w:val="000000"/>
                <w:sz w:val="18"/>
                <w:szCs w:val="18"/>
              </w:rPr>
              <w:t>February 16-17, 2015</w:t>
            </w:r>
          </w:p>
        </w:tc>
        <w:tc>
          <w:tcPr>
            <w:tcW w:w="1619" w:type="dxa"/>
          </w:tcPr>
          <w:p w:rsidR="0093484F" w:rsidRDefault="0093484F" w:rsidP="005A7C2B">
            <w:pPr>
              <w:autoSpaceDE w:val="0"/>
              <w:autoSpaceDN w:val="0"/>
              <w:adjustRightInd w:val="0"/>
              <w:rPr>
                <w:rFonts w:cs="MyriadPro-Regular"/>
                <w:color w:val="000000"/>
                <w:sz w:val="18"/>
                <w:szCs w:val="18"/>
              </w:rPr>
            </w:pPr>
            <w:r>
              <w:rPr>
                <w:rFonts w:cs="MyriadPro-Regular"/>
                <w:color w:val="000000"/>
                <w:sz w:val="18"/>
                <w:szCs w:val="18"/>
              </w:rPr>
              <w:t>Full Compliance</w:t>
            </w:r>
          </w:p>
        </w:tc>
      </w:tr>
      <w:tr w:rsidR="0093484F" w:rsidRPr="003342A9" w:rsidTr="0093484F">
        <w:tc>
          <w:tcPr>
            <w:tcW w:w="1170" w:type="dxa"/>
          </w:tcPr>
          <w:p w:rsidR="0093484F" w:rsidRDefault="0093484F" w:rsidP="005A7C2B">
            <w:pPr>
              <w:autoSpaceDE w:val="0"/>
              <w:autoSpaceDN w:val="0"/>
              <w:adjustRightInd w:val="0"/>
              <w:rPr>
                <w:rFonts w:cs="MyriadPro-Regular"/>
                <w:color w:val="000000"/>
                <w:sz w:val="18"/>
                <w:szCs w:val="18"/>
              </w:rPr>
            </w:pPr>
            <w:r>
              <w:rPr>
                <w:rFonts w:cs="MyriadPro-Regular"/>
                <w:color w:val="000000"/>
                <w:sz w:val="18"/>
                <w:szCs w:val="18"/>
              </w:rPr>
              <w:t>Sandersville RYDC</w:t>
            </w:r>
          </w:p>
        </w:tc>
        <w:tc>
          <w:tcPr>
            <w:tcW w:w="1710" w:type="dxa"/>
          </w:tcPr>
          <w:p w:rsidR="0093484F" w:rsidRDefault="0093484F" w:rsidP="005A7C2B">
            <w:pPr>
              <w:autoSpaceDE w:val="0"/>
              <w:autoSpaceDN w:val="0"/>
              <w:adjustRightInd w:val="0"/>
              <w:rPr>
                <w:rFonts w:cs="MyriadPro-Regular"/>
                <w:color w:val="000000"/>
                <w:sz w:val="16"/>
                <w:szCs w:val="16"/>
              </w:rPr>
            </w:pPr>
            <w:r>
              <w:rPr>
                <w:rFonts w:cs="MyriadPro-Regular"/>
                <w:color w:val="000000"/>
                <w:sz w:val="16"/>
                <w:szCs w:val="16"/>
              </w:rPr>
              <w:t>Juvenile (Detention)</w:t>
            </w:r>
          </w:p>
        </w:tc>
        <w:tc>
          <w:tcPr>
            <w:tcW w:w="810" w:type="dxa"/>
          </w:tcPr>
          <w:p w:rsidR="0093484F" w:rsidRDefault="0093484F" w:rsidP="005A7C2B">
            <w:pPr>
              <w:autoSpaceDE w:val="0"/>
              <w:autoSpaceDN w:val="0"/>
              <w:adjustRightInd w:val="0"/>
              <w:rPr>
                <w:rFonts w:cs="MyriadPro-Regular"/>
                <w:color w:val="000000"/>
                <w:sz w:val="18"/>
                <w:szCs w:val="18"/>
              </w:rPr>
            </w:pPr>
            <w:r>
              <w:rPr>
                <w:rFonts w:cs="MyriadPro-Regular"/>
                <w:color w:val="000000"/>
                <w:sz w:val="18"/>
                <w:szCs w:val="18"/>
              </w:rPr>
              <w:t>GA DJJ</w:t>
            </w:r>
          </w:p>
        </w:tc>
        <w:tc>
          <w:tcPr>
            <w:tcW w:w="1080" w:type="dxa"/>
          </w:tcPr>
          <w:p w:rsidR="0093484F" w:rsidRDefault="0093484F" w:rsidP="005A7C2B">
            <w:pPr>
              <w:autoSpaceDE w:val="0"/>
              <w:autoSpaceDN w:val="0"/>
              <w:adjustRightInd w:val="0"/>
              <w:rPr>
                <w:rFonts w:cs="MyriadPro-Regular"/>
                <w:color w:val="000000"/>
                <w:sz w:val="18"/>
                <w:szCs w:val="18"/>
              </w:rPr>
            </w:pPr>
            <w:r>
              <w:rPr>
                <w:rFonts w:cs="MyriadPro-Regular"/>
                <w:color w:val="000000"/>
                <w:sz w:val="18"/>
                <w:szCs w:val="18"/>
              </w:rPr>
              <w:t>Completed</w:t>
            </w:r>
          </w:p>
        </w:tc>
        <w:tc>
          <w:tcPr>
            <w:tcW w:w="908" w:type="dxa"/>
          </w:tcPr>
          <w:p w:rsidR="0093484F" w:rsidRDefault="0093484F" w:rsidP="005A7C2B">
            <w:pPr>
              <w:autoSpaceDE w:val="0"/>
              <w:autoSpaceDN w:val="0"/>
              <w:adjustRightInd w:val="0"/>
              <w:rPr>
                <w:rFonts w:cs="MyriadPro-Regular"/>
                <w:color w:val="000000"/>
                <w:sz w:val="18"/>
                <w:szCs w:val="18"/>
              </w:rPr>
            </w:pPr>
            <w:r>
              <w:rPr>
                <w:rFonts w:cs="MyriadPro-Regular"/>
                <w:color w:val="000000"/>
                <w:sz w:val="18"/>
                <w:szCs w:val="18"/>
              </w:rPr>
              <w:t>Year 2</w:t>
            </w:r>
          </w:p>
        </w:tc>
        <w:tc>
          <w:tcPr>
            <w:tcW w:w="1612" w:type="dxa"/>
          </w:tcPr>
          <w:p w:rsidR="0093484F" w:rsidRDefault="0093484F" w:rsidP="005A7C2B">
            <w:pPr>
              <w:autoSpaceDE w:val="0"/>
              <w:autoSpaceDN w:val="0"/>
              <w:adjustRightInd w:val="0"/>
              <w:rPr>
                <w:rFonts w:cs="MyriadPro-Regular"/>
                <w:color w:val="000000"/>
                <w:sz w:val="18"/>
                <w:szCs w:val="18"/>
              </w:rPr>
            </w:pPr>
            <w:r>
              <w:rPr>
                <w:rFonts w:cs="MyriadPro-Regular"/>
                <w:color w:val="000000"/>
                <w:sz w:val="18"/>
                <w:szCs w:val="18"/>
              </w:rPr>
              <w:t>April 3, 2015</w:t>
            </w:r>
          </w:p>
        </w:tc>
        <w:tc>
          <w:tcPr>
            <w:tcW w:w="1801" w:type="dxa"/>
          </w:tcPr>
          <w:p w:rsidR="0093484F" w:rsidRDefault="0093484F" w:rsidP="005A7C2B">
            <w:pPr>
              <w:autoSpaceDE w:val="0"/>
              <w:autoSpaceDN w:val="0"/>
              <w:adjustRightInd w:val="0"/>
              <w:rPr>
                <w:rFonts w:cs="MyriadPro-Regular"/>
                <w:color w:val="000000"/>
                <w:sz w:val="18"/>
                <w:szCs w:val="18"/>
              </w:rPr>
            </w:pPr>
            <w:r>
              <w:rPr>
                <w:rFonts w:cs="MyriadPro-Regular"/>
                <w:color w:val="000000"/>
                <w:sz w:val="18"/>
                <w:szCs w:val="18"/>
              </w:rPr>
              <w:t>March 9 – 10, 2015</w:t>
            </w:r>
          </w:p>
        </w:tc>
        <w:tc>
          <w:tcPr>
            <w:tcW w:w="1619" w:type="dxa"/>
          </w:tcPr>
          <w:p w:rsidR="0093484F" w:rsidRDefault="0093484F" w:rsidP="005A7C2B">
            <w:pPr>
              <w:autoSpaceDE w:val="0"/>
              <w:autoSpaceDN w:val="0"/>
              <w:adjustRightInd w:val="0"/>
              <w:rPr>
                <w:rFonts w:cs="MyriadPro-Regular"/>
                <w:color w:val="000000"/>
                <w:sz w:val="18"/>
                <w:szCs w:val="18"/>
              </w:rPr>
            </w:pPr>
            <w:r>
              <w:rPr>
                <w:rFonts w:cs="MyriadPro-Regular"/>
                <w:color w:val="000000"/>
                <w:sz w:val="18"/>
                <w:szCs w:val="18"/>
              </w:rPr>
              <w:t>Full Compliance</w:t>
            </w:r>
          </w:p>
        </w:tc>
      </w:tr>
      <w:tr w:rsidR="0093484F" w:rsidRPr="003342A9" w:rsidTr="0093484F">
        <w:tc>
          <w:tcPr>
            <w:tcW w:w="1170" w:type="dxa"/>
          </w:tcPr>
          <w:p w:rsidR="0093484F" w:rsidRDefault="0093484F" w:rsidP="005A7C2B">
            <w:pPr>
              <w:autoSpaceDE w:val="0"/>
              <w:autoSpaceDN w:val="0"/>
              <w:adjustRightInd w:val="0"/>
              <w:rPr>
                <w:rFonts w:cs="MyriadPro-Regular"/>
                <w:color w:val="000000"/>
                <w:sz w:val="18"/>
                <w:szCs w:val="18"/>
              </w:rPr>
            </w:pPr>
            <w:r>
              <w:rPr>
                <w:rFonts w:cs="MyriadPro-Regular"/>
                <w:color w:val="000000"/>
                <w:sz w:val="18"/>
                <w:szCs w:val="18"/>
              </w:rPr>
              <w:t>Atlanta YDC</w:t>
            </w:r>
          </w:p>
        </w:tc>
        <w:tc>
          <w:tcPr>
            <w:tcW w:w="1710" w:type="dxa"/>
          </w:tcPr>
          <w:p w:rsidR="0093484F" w:rsidRDefault="0093484F" w:rsidP="005A7C2B">
            <w:pPr>
              <w:autoSpaceDE w:val="0"/>
              <w:autoSpaceDN w:val="0"/>
              <w:adjustRightInd w:val="0"/>
              <w:rPr>
                <w:rFonts w:cs="MyriadPro-Regular"/>
                <w:color w:val="000000"/>
                <w:sz w:val="16"/>
                <w:szCs w:val="16"/>
              </w:rPr>
            </w:pPr>
            <w:r w:rsidRPr="009F7ECE">
              <w:rPr>
                <w:rFonts w:cs="MyriadPro-Regular"/>
                <w:color w:val="000000"/>
                <w:sz w:val="16"/>
                <w:szCs w:val="16"/>
              </w:rPr>
              <w:t xml:space="preserve">Juvenile </w:t>
            </w:r>
            <w:r w:rsidRPr="009F7ECE">
              <w:rPr>
                <w:rFonts w:cs="MyriadPro-Regular"/>
                <w:i/>
                <w:color w:val="000000"/>
                <w:sz w:val="16"/>
                <w:szCs w:val="16"/>
              </w:rPr>
              <w:t>(Youth Development Campus)</w:t>
            </w:r>
          </w:p>
        </w:tc>
        <w:tc>
          <w:tcPr>
            <w:tcW w:w="810" w:type="dxa"/>
          </w:tcPr>
          <w:p w:rsidR="0093484F" w:rsidRDefault="0093484F" w:rsidP="005A7C2B">
            <w:pPr>
              <w:autoSpaceDE w:val="0"/>
              <w:autoSpaceDN w:val="0"/>
              <w:adjustRightInd w:val="0"/>
              <w:rPr>
                <w:rFonts w:cs="MyriadPro-Regular"/>
                <w:color w:val="000000"/>
                <w:sz w:val="18"/>
                <w:szCs w:val="18"/>
              </w:rPr>
            </w:pPr>
            <w:r>
              <w:rPr>
                <w:rFonts w:cs="MyriadPro-Regular"/>
                <w:color w:val="000000"/>
                <w:sz w:val="18"/>
                <w:szCs w:val="18"/>
              </w:rPr>
              <w:t>GA DJJ</w:t>
            </w:r>
          </w:p>
        </w:tc>
        <w:tc>
          <w:tcPr>
            <w:tcW w:w="1080" w:type="dxa"/>
          </w:tcPr>
          <w:p w:rsidR="0093484F" w:rsidRDefault="0093484F" w:rsidP="005A7C2B">
            <w:pPr>
              <w:autoSpaceDE w:val="0"/>
              <w:autoSpaceDN w:val="0"/>
              <w:adjustRightInd w:val="0"/>
              <w:rPr>
                <w:rFonts w:cs="MyriadPro-Regular"/>
                <w:color w:val="000000"/>
                <w:sz w:val="18"/>
                <w:szCs w:val="18"/>
              </w:rPr>
            </w:pPr>
            <w:r>
              <w:rPr>
                <w:rFonts w:cs="MyriadPro-Regular"/>
                <w:color w:val="000000"/>
                <w:sz w:val="18"/>
                <w:szCs w:val="18"/>
              </w:rPr>
              <w:t>Completed</w:t>
            </w:r>
          </w:p>
        </w:tc>
        <w:tc>
          <w:tcPr>
            <w:tcW w:w="908" w:type="dxa"/>
          </w:tcPr>
          <w:p w:rsidR="0093484F" w:rsidRDefault="0093484F" w:rsidP="005A7C2B">
            <w:pPr>
              <w:autoSpaceDE w:val="0"/>
              <w:autoSpaceDN w:val="0"/>
              <w:adjustRightInd w:val="0"/>
              <w:rPr>
                <w:rFonts w:cs="MyriadPro-Regular"/>
                <w:color w:val="000000"/>
                <w:sz w:val="18"/>
                <w:szCs w:val="18"/>
              </w:rPr>
            </w:pPr>
            <w:r>
              <w:rPr>
                <w:rFonts w:cs="MyriadPro-Regular"/>
                <w:color w:val="000000"/>
                <w:sz w:val="18"/>
                <w:szCs w:val="18"/>
              </w:rPr>
              <w:t>Year 2</w:t>
            </w:r>
          </w:p>
        </w:tc>
        <w:tc>
          <w:tcPr>
            <w:tcW w:w="1612" w:type="dxa"/>
          </w:tcPr>
          <w:p w:rsidR="0093484F" w:rsidRDefault="0093484F" w:rsidP="005A7C2B">
            <w:pPr>
              <w:autoSpaceDE w:val="0"/>
              <w:autoSpaceDN w:val="0"/>
              <w:adjustRightInd w:val="0"/>
              <w:rPr>
                <w:rFonts w:cs="MyriadPro-Regular"/>
                <w:color w:val="000000"/>
                <w:sz w:val="18"/>
                <w:szCs w:val="18"/>
              </w:rPr>
            </w:pPr>
            <w:r>
              <w:rPr>
                <w:rFonts w:cs="MyriadPro-Regular"/>
                <w:color w:val="000000"/>
                <w:sz w:val="18"/>
                <w:szCs w:val="18"/>
              </w:rPr>
              <w:t>April 3, 2015</w:t>
            </w:r>
          </w:p>
        </w:tc>
        <w:tc>
          <w:tcPr>
            <w:tcW w:w="1801" w:type="dxa"/>
          </w:tcPr>
          <w:p w:rsidR="0093484F" w:rsidRDefault="0093484F" w:rsidP="005A7C2B">
            <w:pPr>
              <w:autoSpaceDE w:val="0"/>
              <w:autoSpaceDN w:val="0"/>
              <w:adjustRightInd w:val="0"/>
              <w:rPr>
                <w:rFonts w:cs="MyriadPro-Regular"/>
                <w:color w:val="000000"/>
                <w:sz w:val="18"/>
                <w:szCs w:val="18"/>
              </w:rPr>
            </w:pPr>
            <w:r>
              <w:rPr>
                <w:rFonts w:cs="MyriadPro-Regular"/>
                <w:color w:val="000000"/>
                <w:sz w:val="18"/>
                <w:szCs w:val="18"/>
              </w:rPr>
              <w:t>March 11 – 12, 2015</w:t>
            </w:r>
          </w:p>
        </w:tc>
        <w:tc>
          <w:tcPr>
            <w:tcW w:w="1619" w:type="dxa"/>
          </w:tcPr>
          <w:p w:rsidR="0093484F" w:rsidRDefault="0093484F" w:rsidP="005A7C2B">
            <w:pPr>
              <w:autoSpaceDE w:val="0"/>
              <w:autoSpaceDN w:val="0"/>
              <w:adjustRightInd w:val="0"/>
              <w:rPr>
                <w:rFonts w:cs="MyriadPro-Regular"/>
                <w:color w:val="000000"/>
                <w:sz w:val="18"/>
                <w:szCs w:val="18"/>
              </w:rPr>
            </w:pPr>
            <w:r>
              <w:rPr>
                <w:rFonts w:cs="MyriadPro-Regular"/>
                <w:color w:val="000000"/>
                <w:sz w:val="18"/>
                <w:szCs w:val="18"/>
              </w:rPr>
              <w:t>Full Compliance</w:t>
            </w:r>
          </w:p>
        </w:tc>
      </w:tr>
      <w:tr w:rsidR="0093484F" w:rsidRPr="003342A9" w:rsidTr="0093484F">
        <w:tc>
          <w:tcPr>
            <w:tcW w:w="1170" w:type="dxa"/>
          </w:tcPr>
          <w:p w:rsidR="0093484F" w:rsidRDefault="0093484F" w:rsidP="005A7C2B">
            <w:pPr>
              <w:autoSpaceDE w:val="0"/>
              <w:autoSpaceDN w:val="0"/>
              <w:adjustRightInd w:val="0"/>
              <w:rPr>
                <w:rFonts w:cs="MyriadPro-Regular"/>
                <w:color w:val="000000"/>
                <w:sz w:val="18"/>
                <w:szCs w:val="18"/>
              </w:rPr>
            </w:pPr>
            <w:r>
              <w:rPr>
                <w:rFonts w:cs="MyriadPro-Regular"/>
                <w:color w:val="000000"/>
                <w:sz w:val="18"/>
                <w:szCs w:val="18"/>
              </w:rPr>
              <w:t xml:space="preserve">Waycross RYDC </w:t>
            </w:r>
          </w:p>
        </w:tc>
        <w:tc>
          <w:tcPr>
            <w:tcW w:w="1710" w:type="dxa"/>
          </w:tcPr>
          <w:p w:rsidR="0093484F" w:rsidRPr="009F7ECE" w:rsidRDefault="0093484F" w:rsidP="005A7C2B">
            <w:pPr>
              <w:autoSpaceDE w:val="0"/>
              <w:autoSpaceDN w:val="0"/>
              <w:adjustRightInd w:val="0"/>
              <w:rPr>
                <w:rFonts w:cs="MyriadPro-Regular"/>
                <w:color w:val="000000"/>
                <w:sz w:val="16"/>
                <w:szCs w:val="16"/>
              </w:rPr>
            </w:pPr>
            <w:r>
              <w:rPr>
                <w:rFonts w:cs="MyriadPro-Regular"/>
                <w:color w:val="000000"/>
                <w:sz w:val="16"/>
                <w:szCs w:val="16"/>
              </w:rPr>
              <w:t>Juvenile (Detention)</w:t>
            </w:r>
          </w:p>
        </w:tc>
        <w:tc>
          <w:tcPr>
            <w:tcW w:w="810" w:type="dxa"/>
          </w:tcPr>
          <w:p w:rsidR="0093484F" w:rsidRDefault="0093484F" w:rsidP="005A7C2B">
            <w:pPr>
              <w:autoSpaceDE w:val="0"/>
              <w:autoSpaceDN w:val="0"/>
              <w:adjustRightInd w:val="0"/>
              <w:rPr>
                <w:rFonts w:cs="MyriadPro-Regular"/>
                <w:color w:val="000000"/>
                <w:sz w:val="18"/>
                <w:szCs w:val="18"/>
              </w:rPr>
            </w:pPr>
            <w:r>
              <w:rPr>
                <w:rFonts w:cs="MyriadPro-Regular"/>
                <w:color w:val="000000"/>
                <w:sz w:val="18"/>
                <w:szCs w:val="18"/>
              </w:rPr>
              <w:t>GA DJJ</w:t>
            </w:r>
          </w:p>
        </w:tc>
        <w:tc>
          <w:tcPr>
            <w:tcW w:w="1080" w:type="dxa"/>
          </w:tcPr>
          <w:p w:rsidR="0093484F" w:rsidRDefault="0093484F" w:rsidP="005A7C2B">
            <w:pPr>
              <w:autoSpaceDE w:val="0"/>
              <w:autoSpaceDN w:val="0"/>
              <w:adjustRightInd w:val="0"/>
              <w:rPr>
                <w:rFonts w:cs="MyriadPro-Regular"/>
                <w:color w:val="000000"/>
                <w:sz w:val="18"/>
                <w:szCs w:val="18"/>
              </w:rPr>
            </w:pPr>
            <w:r>
              <w:rPr>
                <w:rFonts w:cs="MyriadPro-Regular"/>
                <w:color w:val="000000"/>
                <w:sz w:val="18"/>
                <w:szCs w:val="18"/>
              </w:rPr>
              <w:t>Completed</w:t>
            </w:r>
          </w:p>
        </w:tc>
        <w:tc>
          <w:tcPr>
            <w:tcW w:w="908" w:type="dxa"/>
          </w:tcPr>
          <w:p w:rsidR="0093484F" w:rsidRDefault="0093484F" w:rsidP="005A7C2B">
            <w:pPr>
              <w:autoSpaceDE w:val="0"/>
              <w:autoSpaceDN w:val="0"/>
              <w:adjustRightInd w:val="0"/>
              <w:rPr>
                <w:rFonts w:cs="MyriadPro-Regular"/>
                <w:color w:val="000000"/>
                <w:sz w:val="18"/>
                <w:szCs w:val="18"/>
              </w:rPr>
            </w:pPr>
            <w:r>
              <w:rPr>
                <w:rFonts w:cs="MyriadPro-Regular"/>
                <w:color w:val="000000"/>
                <w:sz w:val="18"/>
                <w:szCs w:val="18"/>
              </w:rPr>
              <w:t>Year 2</w:t>
            </w:r>
          </w:p>
        </w:tc>
        <w:tc>
          <w:tcPr>
            <w:tcW w:w="1612" w:type="dxa"/>
          </w:tcPr>
          <w:p w:rsidR="0093484F" w:rsidRDefault="0093484F" w:rsidP="005A7C2B">
            <w:pPr>
              <w:autoSpaceDE w:val="0"/>
              <w:autoSpaceDN w:val="0"/>
              <w:adjustRightInd w:val="0"/>
              <w:rPr>
                <w:rFonts w:cs="MyriadPro-Regular"/>
                <w:color w:val="000000"/>
                <w:sz w:val="18"/>
                <w:szCs w:val="18"/>
              </w:rPr>
            </w:pPr>
            <w:r>
              <w:rPr>
                <w:rFonts w:cs="MyriadPro-Regular"/>
                <w:color w:val="000000"/>
                <w:sz w:val="18"/>
                <w:szCs w:val="18"/>
              </w:rPr>
              <w:t>April 19, 2015</w:t>
            </w:r>
          </w:p>
        </w:tc>
        <w:tc>
          <w:tcPr>
            <w:tcW w:w="1801" w:type="dxa"/>
          </w:tcPr>
          <w:p w:rsidR="0093484F" w:rsidRDefault="0093484F" w:rsidP="005A7C2B">
            <w:pPr>
              <w:autoSpaceDE w:val="0"/>
              <w:autoSpaceDN w:val="0"/>
              <w:adjustRightInd w:val="0"/>
              <w:rPr>
                <w:rFonts w:cs="MyriadPro-Regular"/>
                <w:color w:val="000000"/>
                <w:sz w:val="18"/>
                <w:szCs w:val="18"/>
              </w:rPr>
            </w:pPr>
            <w:r>
              <w:rPr>
                <w:rFonts w:cs="MyriadPro-Regular"/>
                <w:color w:val="000000"/>
                <w:sz w:val="18"/>
                <w:szCs w:val="18"/>
              </w:rPr>
              <w:t>March 23 – 24, 2015</w:t>
            </w:r>
          </w:p>
        </w:tc>
        <w:tc>
          <w:tcPr>
            <w:tcW w:w="1619" w:type="dxa"/>
          </w:tcPr>
          <w:p w:rsidR="0093484F" w:rsidRDefault="0093484F" w:rsidP="005A7C2B">
            <w:pPr>
              <w:autoSpaceDE w:val="0"/>
              <w:autoSpaceDN w:val="0"/>
              <w:adjustRightInd w:val="0"/>
              <w:rPr>
                <w:rFonts w:cs="MyriadPro-Regular"/>
                <w:color w:val="000000"/>
                <w:sz w:val="18"/>
                <w:szCs w:val="18"/>
              </w:rPr>
            </w:pPr>
            <w:r>
              <w:rPr>
                <w:rFonts w:cs="MyriadPro-Regular"/>
                <w:color w:val="000000"/>
                <w:sz w:val="18"/>
                <w:szCs w:val="18"/>
              </w:rPr>
              <w:t>Full Compliance</w:t>
            </w:r>
          </w:p>
        </w:tc>
      </w:tr>
      <w:tr w:rsidR="0093484F" w:rsidRPr="003342A9" w:rsidTr="0093484F">
        <w:tc>
          <w:tcPr>
            <w:tcW w:w="1170" w:type="dxa"/>
          </w:tcPr>
          <w:p w:rsidR="0093484F" w:rsidRDefault="0093484F" w:rsidP="005A7C2B">
            <w:pPr>
              <w:autoSpaceDE w:val="0"/>
              <w:autoSpaceDN w:val="0"/>
              <w:adjustRightInd w:val="0"/>
              <w:rPr>
                <w:rFonts w:cs="MyriadPro-Regular"/>
                <w:color w:val="000000"/>
                <w:sz w:val="18"/>
                <w:szCs w:val="18"/>
              </w:rPr>
            </w:pPr>
            <w:r>
              <w:rPr>
                <w:rFonts w:cs="MyriadPro-Regular"/>
                <w:color w:val="000000"/>
                <w:sz w:val="18"/>
                <w:szCs w:val="18"/>
              </w:rPr>
              <w:t>Savannah RYDC</w:t>
            </w:r>
          </w:p>
        </w:tc>
        <w:tc>
          <w:tcPr>
            <w:tcW w:w="1710" w:type="dxa"/>
          </w:tcPr>
          <w:p w:rsidR="0093484F" w:rsidRDefault="0093484F" w:rsidP="005A7C2B">
            <w:pPr>
              <w:autoSpaceDE w:val="0"/>
              <w:autoSpaceDN w:val="0"/>
              <w:adjustRightInd w:val="0"/>
              <w:rPr>
                <w:rFonts w:cs="MyriadPro-Regular"/>
                <w:color w:val="000000"/>
                <w:sz w:val="16"/>
                <w:szCs w:val="16"/>
              </w:rPr>
            </w:pPr>
            <w:r>
              <w:rPr>
                <w:rFonts w:cs="MyriadPro-Regular"/>
                <w:color w:val="000000"/>
                <w:sz w:val="16"/>
                <w:szCs w:val="16"/>
              </w:rPr>
              <w:t>Juvenile (Detention)</w:t>
            </w:r>
          </w:p>
        </w:tc>
        <w:tc>
          <w:tcPr>
            <w:tcW w:w="810" w:type="dxa"/>
          </w:tcPr>
          <w:p w:rsidR="0093484F" w:rsidRDefault="0093484F" w:rsidP="005A7C2B">
            <w:pPr>
              <w:autoSpaceDE w:val="0"/>
              <w:autoSpaceDN w:val="0"/>
              <w:adjustRightInd w:val="0"/>
              <w:rPr>
                <w:rFonts w:cs="MyriadPro-Regular"/>
                <w:color w:val="000000"/>
                <w:sz w:val="18"/>
                <w:szCs w:val="18"/>
              </w:rPr>
            </w:pPr>
            <w:r>
              <w:rPr>
                <w:rFonts w:cs="MyriadPro-Regular"/>
                <w:color w:val="000000"/>
                <w:sz w:val="18"/>
                <w:szCs w:val="18"/>
              </w:rPr>
              <w:t>GA DJJ</w:t>
            </w:r>
          </w:p>
        </w:tc>
        <w:tc>
          <w:tcPr>
            <w:tcW w:w="1080" w:type="dxa"/>
          </w:tcPr>
          <w:p w:rsidR="0093484F" w:rsidRDefault="0093484F" w:rsidP="005A7C2B">
            <w:pPr>
              <w:autoSpaceDE w:val="0"/>
              <w:autoSpaceDN w:val="0"/>
              <w:adjustRightInd w:val="0"/>
              <w:rPr>
                <w:rFonts w:cs="MyriadPro-Regular"/>
                <w:color w:val="000000"/>
                <w:sz w:val="18"/>
                <w:szCs w:val="18"/>
              </w:rPr>
            </w:pPr>
            <w:r>
              <w:rPr>
                <w:rFonts w:cs="MyriadPro-Regular"/>
                <w:color w:val="000000"/>
                <w:sz w:val="18"/>
                <w:szCs w:val="18"/>
              </w:rPr>
              <w:t>Completed</w:t>
            </w:r>
          </w:p>
        </w:tc>
        <w:tc>
          <w:tcPr>
            <w:tcW w:w="908" w:type="dxa"/>
          </w:tcPr>
          <w:p w:rsidR="0093484F" w:rsidRDefault="0093484F" w:rsidP="005A7C2B">
            <w:pPr>
              <w:autoSpaceDE w:val="0"/>
              <w:autoSpaceDN w:val="0"/>
              <w:adjustRightInd w:val="0"/>
              <w:rPr>
                <w:rFonts w:cs="MyriadPro-Regular"/>
                <w:color w:val="000000"/>
                <w:sz w:val="18"/>
                <w:szCs w:val="18"/>
              </w:rPr>
            </w:pPr>
            <w:r>
              <w:rPr>
                <w:rFonts w:cs="MyriadPro-Regular"/>
                <w:color w:val="000000"/>
                <w:sz w:val="18"/>
                <w:szCs w:val="18"/>
              </w:rPr>
              <w:t>Year 2</w:t>
            </w:r>
          </w:p>
        </w:tc>
        <w:tc>
          <w:tcPr>
            <w:tcW w:w="1612" w:type="dxa"/>
          </w:tcPr>
          <w:p w:rsidR="0093484F" w:rsidRDefault="0093484F" w:rsidP="005A7C2B">
            <w:pPr>
              <w:autoSpaceDE w:val="0"/>
              <w:autoSpaceDN w:val="0"/>
              <w:adjustRightInd w:val="0"/>
              <w:rPr>
                <w:rFonts w:cs="MyriadPro-Regular"/>
                <w:color w:val="000000"/>
                <w:sz w:val="18"/>
                <w:szCs w:val="18"/>
              </w:rPr>
            </w:pPr>
            <w:r>
              <w:rPr>
                <w:rFonts w:cs="MyriadPro-Regular"/>
                <w:color w:val="000000"/>
                <w:sz w:val="18"/>
                <w:szCs w:val="18"/>
              </w:rPr>
              <w:t>April 19, 2015</w:t>
            </w:r>
          </w:p>
        </w:tc>
        <w:tc>
          <w:tcPr>
            <w:tcW w:w="1801" w:type="dxa"/>
          </w:tcPr>
          <w:p w:rsidR="0093484F" w:rsidRDefault="0093484F" w:rsidP="005A7C2B">
            <w:pPr>
              <w:autoSpaceDE w:val="0"/>
              <w:autoSpaceDN w:val="0"/>
              <w:adjustRightInd w:val="0"/>
              <w:rPr>
                <w:rFonts w:cs="MyriadPro-Regular"/>
                <w:color w:val="000000"/>
                <w:sz w:val="18"/>
                <w:szCs w:val="18"/>
              </w:rPr>
            </w:pPr>
            <w:r>
              <w:rPr>
                <w:rFonts w:cs="MyriadPro-Regular"/>
                <w:color w:val="000000"/>
                <w:sz w:val="18"/>
                <w:szCs w:val="18"/>
              </w:rPr>
              <w:t>March 25 – 26, 2015</w:t>
            </w:r>
          </w:p>
        </w:tc>
        <w:tc>
          <w:tcPr>
            <w:tcW w:w="1619" w:type="dxa"/>
          </w:tcPr>
          <w:p w:rsidR="0093484F" w:rsidRDefault="0093484F" w:rsidP="005A7C2B">
            <w:pPr>
              <w:autoSpaceDE w:val="0"/>
              <w:autoSpaceDN w:val="0"/>
              <w:adjustRightInd w:val="0"/>
              <w:rPr>
                <w:rFonts w:cs="MyriadPro-Regular"/>
                <w:color w:val="000000"/>
                <w:sz w:val="18"/>
                <w:szCs w:val="18"/>
              </w:rPr>
            </w:pPr>
            <w:r>
              <w:rPr>
                <w:rFonts w:cs="MyriadPro-Regular"/>
                <w:color w:val="000000"/>
                <w:sz w:val="18"/>
                <w:szCs w:val="18"/>
              </w:rPr>
              <w:t>Full Compliance</w:t>
            </w:r>
          </w:p>
        </w:tc>
      </w:tr>
      <w:tr w:rsidR="0093484F" w:rsidRPr="003342A9" w:rsidTr="0093484F">
        <w:tc>
          <w:tcPr>
            <w:tcW w:w="1170" w:type="dxa"/>
          </w:tcPr>
          <w:p w:rsidR="0093484F" w:rsidRDefault="0093484F" w:rsidP="005A7C2B">
            <w:pPr>
              <w:autoSpaceDE w:val="0"/>
              <w:autoSpaceDN w:val="0"/>
              <w:adjustRightInd w:val="0"/>
              <w:rPr>
                <w:rFonts w:cs="MyriadPro-Regular"/>
                <w:color w:val="000000"/>
                <w:sz w:val="18"/>
                <w:szCs w:val="18"/>
              </w:rPr>
            </w:pPr>
            <w:r>
              <w:rPr>
                <w:rFonts w:cs="MyriadPro-Regular"/>
                <w:color w:val="000000"/>
                <w:sz w:val="18"/>
                <w:szCs w:val="18"/>
              </w:rPr>
              <w:t>*Milan YDC-Private</w:t>
            </w:r>
          </w:p>
        </w:tc>
        <w:tc>
          <w:tcPr>
            <w:tcW w:w="1710" w:type="dxa"/>
          </w:tcPr>
          <w:p w:rsidR="0093484F" w:rsidRDefault="0093484F" w:rsidP="005A7C2B">
            <w:pPr>
              <w:autoSpaceDE w:val="0"/>
              <w:autoSpaceDN w:val="0"/>
              <w:adjustRightInd w:val="0"/>
              <w:rPr>
                <w:rFonts w:cs="MyriadPro-Regular"/>
                <w:color w:val="000000"/>
                <w:sz w:val="16"/>
                <w:szCs w:val="16"/>
              </w:rPr>
            </w:pPr>
            <w:r w:rsidRPr="009F7ECE">
              <w:rPr>
                <w:rFonts w:cs="MyriadPro-Regular"/>
                <w:color w:val="000000"/>
                <w:sz w:val="16"/>
                <w:szCs w:val="16"/>
              </w:rPr>
              <w:t xml:space="preserve">Juvenile </w:t>
            </w:r>
            <w:r w:rsidRPr="009F7ECE">
              <w:rPr>
                <w:rFonts w:cs="MyriadPro-Regular"/>
                <w:i/>
                <w:color w:val="000000"/>
                <w:sz w:val="16"/>
                <w:szCs w:val="16"/>
              </w:rPr>
              <w:t>(Youth Development Campus)</w:t>
            </w:r>
          </w:p>
        </w:tc>
        <w:tc>
          <w:tcPr>
            <w:tcW w:w="810" w:type="dxa"/>
          </w:tcPr>
          <w:p w:rsidR="0093484F" w:rsidRDefault="0093484F" w:rsidP="005A7C2B">
            <w:pPr>
              <w:autoSpaceDE w:val="0"/>
              <w:autoSpaceDN w:val="0"/>
              <w:adjustRightInd w:val="0"/>
              <w:rPr>
                <w:rFonts w:cs="MyriadPro-Regular"/>
                <w:color w:val="000000"/>
                <w:sz w:val="18"/>
                <w:szCs w:val="18"/>
              </w:rPr>
            </w:pPr>
            <w:r>
              <w:rPr>
                <w:rFonts w:cs="MyriadPro-Regular"/>
                <w:color w:val="000000"/>
                <w:sz w:val="18"/>
                <w:szCs w:val="18"/>
              </w:rPr>
              <w:t>YSI</w:t>
            </w:r>
          </w:p>
        </w:tc>
        <w:tc>
          <w:tcPr>
            <w:tcW w:w="1080" w:type="dxa"/>
          </w:tcPr>
          <w:p w:rsidR="0093484F" w:rsidRDefault="0093484F" w:rsidP="005A7C2B">
            <w:pPr>
              <w:autoSpaceDE w:val="0"/>
              <w:autoSpaceDN w:val="0"/>
              <w:adjustRightInd w:val="0"/>
              <w:rPr>
                <w:rFonts w:cs="MyriadPro-Regular"/>
                <w:color w:val="000000"/>
                <w:sz w:val="18"/>
                <w:szCs w:val="18"/>
              </w:rPr>
            </w:pPr>
            <w:r>
              <w:rPr>
                <w:rFonts w:cs="MyriadPro-Regular"/>
                <w:color w:val="000000"/>
                <w:sz w:val="18"/>
                <w:szCs w:val="18"/>
              </w:rPr>
              <w:t>Completed</w:t>
            </w:r>
          </w:p>
        </w:tc>
        <w:tc>
          <w:tcPr>
            <w:tcW w:w="908" w:type="dxa"/>
          </w:tcPr>
          <w:p w:rsidR="0093484F" w:rsidRDefault="0093484F" w:rsidP="005A7C2B">
            <w:pPr>
              <w:autoSpaceDE w:val="0"/>
              <w:autoSpaceDN w:val="0"/>
              <w:adjustRightInd w:val="0"/>
              <w:rPr>
                <w:rFonts w:cs="MyriadPro-Regular"/>
                <w:color w:val="000000"/>
                <w:sz w:val="18"/>
                <w:szCs w:val="18"/>
              </w:rPr>
            </w:pPr>
            <w:r>
              <w:rPr>
                <w:rFonts w:cs="MyriadPro-Regular"/>
                <w:color w:val="000000"/>
                <w:sz w:val="18"/>
                <w:szCs w:val="18"/>
              </w:rPr>
              <w:t>Year 2</w:t>
            </w:r>
          </w:p>
        </w:tc>
        <w:tc>
          <w:tcPr>
            <w:tcW w:w="1612" w:type="dxa"/>
          </w:tcPr>
          <w:p w:rsidR="0093484F" w:rsidRDefault="0093484F" w:rsidP="005A7C2B">
            <w:pPr>
              <w:autoSpaceDE w:val="0"/>
              <w:autoSpaceDN w:val="0"/>
              <w:adjustRightInd w:val="0"/>
              <w:rPr>
                <w:rFonts w:cs="MyriadPro-Regular"/>
                <w:color w:val="000000"/>
                <w:sz w:val="18"/>
                <w:szCs w:val="18"/>
              </w:rPr>
            </w:pPr>
            <w:r>
              <w:rPr>
                <w:rFonts w:cs="MyriadPro-Regular"/>
                <w:color w:val="000000"/>
                <w:sz w:val="18"/>
                <w:szCs w:val="18"/>
              </w:rPr>
              <w:t>April 7, 2015</w:t>
            </w:r>
          </w:p>
        </w:tc>
        <w:tc>
          <w:tcPr>
            <w:tcW w:w="1801" w:type="dxa"/>
          </w:tcPr>
          <w:p w:rsidR="0093484F" w:rsidRDefault="0093484F" w:rsidP="005A7C2B">
            <w:pPr>
              <w:autoSpaceDE w:val="0"/>
              <w:autoSpaceDN w:val="0"/>
              <w:adjustRightInd w:val="0"/>
              <w:rPr>
                <w:rFonts w:cs="MyriadPro-Regular"/>
                <w:color w:val="000000"/>
                <w:sz w:val="18"/>
                <w:szCs w:val="18"/>
              </w:rPr>
            </w:pPr>
            <w:r>
              <w:rPr>
                <w:rFonts w:cs="MyriadPro-Regular"/>
                <w:color w:val="000000"/>
                <w:sz w:val="18"/>
                <w:szCs w:val="18"/>
              </w:rPr>
              <w:t>March 30 -31, 2015</w:t>
            </w:r>
          </w:p>
        </w:tc>
        <w:tc>
          <w:tcPr>
            <w:tcW w:w="1619" w:type="dxa"/>
          </w:tcPr>
          <w:p w:rsidR="0093484F" w:rsidRDefault="0093484F" w:rsidP="005A7C2B">
            <w:pPr>
              <w:autoSpaceDE w:val="0"/>
              <w:autoSpaceDN w:val="0"/>
              <w:adjustRightInd w:val="0"/>
              <w:rPr>
                <w:rFonts w:cs="MyriadPro-Regular"/>
                <w:color w:val="000000"/>
                <w:sz w:val="18"/>
                <w:szCs w:val="18"/>
              </w:rPr>
            </w:pPr>
            <w:r>
              <w:rPr>
                <w:rFonts w:cs="MyriadPro-Regular"/>
                <w:color w:val="000000"/>
                <w:sz w:val="18"/>
                <w:szCs w:val="18"/>
              </w:rPr>
              <w:t>Full Compliance</w:t>
            </w:r>
          </w:p>
        </w:tc>
      </w:tr>
    </w:tbl>
    <w:p w:rsidR="0093484F" w:rsidRDefault="0093484F" w:rsidP="0093484F">
      <w:pPr>
        <w:rPr>
          <w:rFonts w:cstheme="minorHAnsi"/>
          <w:b/>
          <w:i/>
        </w:rPr>
      </w:pPr>
    </w:p>
    <w:p w:rsidR="0093484F" w:rsidRDefault="0093484F" w:rsidP="0093484F">
      <w:pPr>
        <w:rPr>
          <w:rFonts w:cstheme="minorHAnsi"/>
        </w:rPr>
      </w:pPr>
      <w:r w:rsidRPr="00527102">
        <w:rPr>
          <w:rFonts w:cstheme="minorHAnsi"/>
          <w:b/>
          <w:i/>
        </w:rPr>
        <w:lastRenderedPageBreak/>
        <w:t>Note</w:t>
      </w:r>
      <w:r w:rsidRPr="00527102">
        <w:rPr>
          <w:rFonts w:cstheme="minorHAnsi"/>
        </w:rPr>
        <w:t xml:space="preserve">: </w:t>
      </w:r>
    </w:p>
    <w:p w:rsidR="0093484F" w:rsidRPr="00527102" w:rsidRDefault="0093484F" w:rsidP="0093484F">
      <w:r>
        <w:rPr>
          <w:rFonts w:cstheme="minorHAnsi"/>
        </w:rPr>
        <w:t xml:space="preserve">Final Reports </w:t>
      </w:r>
      <w:r w:rsidR="00980C34">
        <w:rPr>
          <w:rFonts w:cstheme="minorHAnsi"/>
        </w:rPr>
        <w:t xml:space="preserve">Posted to </w:t>
      </w:r>
      <w:r w:rsidRPr="00527102">
        <w:rPr>
          <w:rFonts w:cstheme="minorHAnsi"/>
        </w:rPr>
        <w:t xml:space="preserve">DJJ PREA website. </w:t>
      </w:r>
      <w:hyperlink r:id="rId11" w:history="1">
        <w:r w:rsidRPr="00B61AC8">
          <w:rPr>
            <w:rStyle w:val="Hyperlink"/>
            <w:rFonts w:cstheme="minorHAnsi"/>
          </w:rPr>
          <w:t>http://www.djjnewsandviews.org/preageorgia/preareports.html</w:t>
        </w:r>
      </w:hyperlink>
    </w:p>
    <w:p w:rsidR="006F68CE" w:rsidRPr="00B81B77" w:rsidRDefault="006F68CE" w:rsidP="006F68CE">
      <w:pPr>
        <w:spacing w:after="0" w:line="240" w:lineRule="auto"/>
        <w:jc w:val="both"/>
        <w:rPr>
          <w:rFonts w:cstheme="minorHAnsi"/>
          <w:b/>
          <w:i/>
          <w:sz w:val="16"/>
          <w:szCs w:val="16"/>
        </w:rPr>
      </w:pPr>
    </w:p>
    <w:p w:rsidR="001F0C81" w:rsidRPr="00B81B77" w:rsidRDefault="001F0C81" w:rsidP="001F0C81">
      <w:pPr>
        <w:spacing w:after="0" w:line="240" w:lineRule="auto"/>
        <w:jc w:val="center"/>
        <w:rPr>
          <w:rFonts w:ascii="Arial Black" w:hAnsi="Arial Black" w:cstheme="minorHAnsi"/>
          <w:sz w:val="24"/>
          <w:szCs w:val="24"/>
        </w:rPr>
      </w:pPr>
      <w:r w:rsidRPr="00B81B77">
        <w:rPr>
          <w:rFonts w:ascii="Arial Black" w:hAnsi="Arial Black" w:cstheme="minorHAnsi"/>
          <w:sz w:val="24"/>
          <w:szCs w:val="24"/>
        </w:rPr>
        <w:t>Conclusion</w:t>
      </w:r>
    </w:p>
    <w:p w:rsidR="001F0C81" w:rsidRPr="00B81B77" w:rsidRDefault="001F0C81" w:rsidP="001F0C81">
      <w:pPr>
        <w:spacing w:after="0" w:line="240" w:lineRule="auto"/>
        <w:jc w:val="both"/>
        <w:rPr>
          <w:rFonts w:cstheme="minorHAnsi"/>
        </w:rPr>
      </w:pPr>
    </w:p>
    <w:p w:rsidR="001F0C81" w:rsidRDefault="001F0C81" w:rsidP="001F0C81">
      <w:pPr>
        <w:spacing w:after="0" w:line="240" w:lineRule="auto"/>
        <w:jc w:val="both"/>
        <w:rPr>
          <w:rFonts w:cstheme="minorHAnsi"/>
        </w:rPr>
      </w:pPr>
      <w:r w:rsidRPr="00B81B77">
        <w:rPr>
          <w:rFonts w:cstheme="minorHAnsi"/>
        </w:rPr>
        <w:t xml:space="preserve">The Department of Juvenile Justice is committed to working with our federal, state and local partners to reduce and eliminate sexual abuse and sexual harassment in our </w:t>
      </w:r>
      <w:r w:rsidR="009407E9" w:rsidRPr="00B81B77">
        <w:rPr>
          <w:rFonts w:cstheme="minorHAnsi"/>
        </w:rPr>
        <w:t xml:space="preserve">juvenile secure </w:t>
      </w:r>
      <w:r w:rsidRPr="00B81B77">
        <w:rPr>
          <w:rFonts w:cstheme="minorHAnsi"/>
        </w:rPr>
        <w:t>facilities and c</w:t>
      </w:r>
      <w:r w:rsidR="00055040" w:rsidRPr="00B81B77">
        <w:rPr>
          <w:rFonts w:cstheme="minorHAnsi"/>
        </w:rPr>
        <w:t xml:space="preserve">ommunity residential programs. </w:t>
      </w:r>
      <w:r w:rsidRPr="00B81B77">
        <w:rPr>
          <w:rFonts w:cstheme="minorHAnsi"/>
        </w:rPr>
        <w:t>The agency work</w:t>
      </w:r>
      <w:r w:rsidR="009407E9" w:rsidRPr="00B81B77">
        <w:rPr>
          <w:rFonts w:cstheme="minorHAnsi"/>
        </w:rPr>
        <w:t>s</w:t>
      </w:r>
      <w:r w:rsidRPr="00B81B77">
        <w:rPr>
          <w:rFonts w:cstheme="minorHAnsi"/>
        </w:rPr>
        <w:t xml:space="preserve"> diligently to engage federal and private experts and to obtain technical assistance and resources.</w:t>
      </w:r>
      <w:r w:rsidR="009407E9" w:rsidRPr="00B81B77">
        <w:rPr>
          <w:rFonts w:cstheme="minorHAnsi"/>
        </w:rPr>
        <w:t xml:space="preserve">  The Department of Juvenile Justice</w:t>
      </w:r>
      <w:r w:rsidRPr="00B81B77">
        <w:rPr>
          <w:rFonts w:cstheme="minorHAnsi"/>
        </w:rPr>
        <w:t xml:space="preserve"> will continue </w:t>
      </w:r>
      <w:r w:rsidR="009407E9" w:rsidRPr="00B81B77">
        <w:rPr>
          <w:rFonts w:cstheme="minorHAnsi"/>
        </w:rPr>
        <w:t xml:space="preserve">to pursue </w:t>
      </w:r>
      <w:r w:rsidRPr="00B81B77">
        <w:rPr>
          <w:rFonts w:cstheme="minorHAnsi"/>
        </w:rPr>
        <w:t>all efforts to develop and implement “</w:t>
      </w:r>
      <w:r w:rsidR="009407E9" w:rsidRPr="00B81B77">
        <w:rPr>
          <w:rFonts w:cstheme="minorHAnsi"/>
        </w:rPr>
        <w:t>Best P</w:t>
      </w:r>
      <w:r w:rsidRPr="00B81B77">
        <w:rPr>
          <w:rFonts w:cstheme="minorHAnsi"/>
        </w:rPr>
        <w:t>ractice</w:t>
      </w:r>
      <w:r w:rsidR="009407E9" w:rsidRPr="00B81B77">
        <w:rPr>
          <w:rFonts w:cstheme="minorHAnsi"/>
        </w:rPr>
        <w:t>s</w:t>
      </w:r>
      <w:r w:rsidRPr="00B81B77">
        <w:rPr>
          <w:rFonts w:cstheme="minorHAnsi"/>
        </w:rPr>
        <w:t xml:space="preserve">” in our processes and systems to improve the level of sexual safety for </w:t>
      </w:r>
      <w:r w:rsidR="009407E9" w:rsidRPr="00B81B77">
        <w:rPr>
          <w:rFonts w:cstheme="minorHAnsi"/>
        </w:rPr>
        <w:t xml:space="preserve">Georgia’s </w:t>
      </w:r>
      <w:r w:rsidRPr="00B81B77">
        <w:rPr>
          <w:rFonts w:cstheme="minorHAnsi"/>
        </w:rPr>
        <w:t>youth in confinement and to enhance services for the youth in our care.</w:t>
      </w:r>
    </w:p>
    <w:p w:rsidR="005E5973" w:rsidRPr="00752B23" w:rsidRDefault="005E5973" w:rsidP="001F0C81">
      <w:pPr>
        <w:spacing w:after="0" w:line="240" w:lineRule="auto"/>
        <w:jc w:val="both"/>
        <w:rPr>
          <w:rFonts w:cstheme="minorHAnsi"/>
        </w:rPr>
      </w:pPr>
    </w:p>
    <w:p w:rsidR="00980C34" w:rsidRPr="006B7B3E" w:rsidRDefault="00173456" w:rsidP="002421E2">
      <w:pPr>
        <w:spacing w:after="0" w:line="240" w:lineRule="auto"/>
        <w:rPr>
          <w:b/>
          <w:sz w:val="20"/>
          <w:szCs w:val="20"/>
        </w:rPr>
      </w:pPr>
      <w:r w:rsidRPr="006B7B3E">
        <w:rPr>
          <w:rFonts w:ascii="Arial Black" w:hAnsi="Arial Black"/>
          <w:b/>
          <w:sz w:val="20"/>
          <w:szCs w:val="20"/>
        </w:rPr>
        <w:t xml:space="preserve">Publication </w:t>
      </w:r>
      <w:r w:rsidR="002421E2" w:rsidRPr="006B7B3E">
        <w:rPr>
          <w:rFonts w:ascii="Arial Black" w:hAnsi="Arial Black"/>
          <w:b/>
          <w:sz w:val="20"/>
          <w:szCs w:val="20"/>
        </w:rPr>
        <w:t>Note</w:t>
      </w:r>
      <w:r w:rsidR="002421E2" w:rsidRPr="006B7B3E">
        <w:rPr>
          <w:b/>
          <w:sz w:val="20"/>
          <w:szCs w:val="20"/>
        </w:rPr>
        <w:t xml:space="preserve">: </w:t>
      </w:r>
    </w:p>
    <w:p w:rsidR="00980C34" w:rsidRDefault="00980C34" w:rsidP="002421E2">
      <w:pPr>
        <w:spacing w:after="0" w:line="240" w:lineRule="auto"/>
        <w:rPr>
          <w:b/>
        </w:rPr>
      </w:pPr>
    </w:p>
    <w:p w:rsidR="002421E2" w:rsidRPr="00752B23" w:rsidRDefault="002421E2" w:rsidP="002421E2">
      <w:pPr>
        <w:spacing w:after="0" w:line="240" w:lineRule="auto"/>
      </w:pPr>
      <w:r w:rsidRPr="00752B23">
        <w:t>PREA Annual Report – 201</w:t>
      </w:r>
      <w:r w:rsidR="00364776">
        <w:t>5</w:t>
      </w:r>
      <w:r w:rsidRPr="00752B23">
        <w:t xml:space="preserve"> will be posted on the DJJ PREA Website </w:t>
      </w:r>
      <w:r w:rsidR="00285DA2">
        <w:t>as required</w:t>
      </w:r>
      <w:r w:rsidR="00733883" w:rsidRPr="00752B23">
        <w:t xml:space="preserve"> </w:t>
      </w:r>
      <w:r w:rsidR="009407E9">
        <w:t xml:space="preserve">by </w:t>
      </w:r>
      <w:r w:rsidR="00733883" w:rsidRPr="00752B23">
        <w:t>PREA Standard # 115.388</w:t>
      </w:r>
      <w:r w:rsidR="00692A15" w:rsidRPr="00752B23">
        <w:t>.</w:t>
      </w:r>
    </w:p>
    <w:sectPr w:rsidR="002421E2" w:rsidRPr="00752B23" w:rsidSect="0001581F">
      <w:footerReference w:type="default" r:id="rId12"/>
      <w:pgSz w:w="12240" w:h="15840"/>
      <w:pgMar w:top="864" w:right="1440" w:bottom="1440" w:left="1152"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E57" w:rsidRDefault="00D80E57" w:rsidP="00FF0CF5">
      <w:pPr>
        <w:spacing w:after="0" w:line="240" w:lineRule="auto"/>
      </w:pPr>
      <w:r>
        <w:separator/>
      </w:r>
    </w:p>
  </w:endnote>
  <w:endnote w:type="continuationSeparator" w:id="0">
    <w:p w:rsidR="00D80E57" w:rsidRDefault="00D80E57" w:rsidP="00FF0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Rounded 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681244"/>
      <w:docPartObj>
        <w:docPartGallery w:val="Page Numbers (Bottom of Page)"/>
        <w:docPartUnique/>
      </w:docPartObj>
    </w:sdtPr>
    <w:sdtEndPr/>
    <w:sdtContent>
      <w:sdt>
        <w:sdtPr>
          <w:id w:val="1267890641"/>
          <w:docPartObj>
            <w:docPartGallery w:val="Page Numbers (Top of Page)"/>
            <w:docPartUnique/>
          </w:docPartObj>
        </w:sdtPr>
        <w:sdtEndPr/>
        <w:sdtContent>
          <w:p w:rsidR="00D80E57" w:rsidRDefault="00D80E57" w:rsidP="00334F93">
            <w:pPr>
              <w:pStyle w:val="Footer"/>
            </w:pPr>
            <w:r>
              <w:t xml:space="preserve">                                             </w:t>
            </w:r>
          </w:p>
          <w:p w:rsidR="00D80E57" w:rsidRDefault="00D80E57" w:rsidP="00282352">
            <w:pPr>
              <w:pStyle w:val="Header"/>
              <w:jc w:val="both"/>
            </w:pPr>
            <w:r>
              <w:t xml:space="preserve">                     </w:t>
            </w:r>
            <w:r w:rsidRPr="008603D0">
              <w:rPr>
                <w:b/>
                <w:i/>
                <w:sz w:val="18"/>
                <w:szCs w:val="18"/>
              </w:rPr>
              <w:t>201</w:t>
            </w:r>
            <w:r>
              <w:rPr>
                <w:b/>
                <w:i/>
                <w:sz w:val="18"/>
                <w:szCs w:val="18"/>
              </w:rPr>
              <w:t>5</w:t>
            </w:r>
            <w:r w:rsidRPr="008603D0">
              <w:rPr>
                <w:b/>
                <w:i/>
                <w:sz w:val="18"/>
                <w:szCs w:val="18"/>
              </w:rPr>
              <w:t xml:space="preserve"> </w:t>
            </w:r>
            <w:r>
              <w:rPr>
                <w:b/>
                <w:i/>
                <w:sz w:val="18"/>
                <w:szCs w:val="18"/>
              </w:rPr>
              <w:t xml:space="preserve">PREA </w:t>
            </w:r>
            <w:r w:rsidRPr="008603D0">
              <w:rPr>
                <w:b/>
                <w:i/>
                <w:sz w:val="18"/>
                <w:szCs w:val="18"/>
              </w:rPr>
              <w:t>Annual Report</w:t>
            </w:r>
            <w:r w:rsidRPr="00334F93">
              <w:rPr>
                <w:b/>
                <w:i/>
                <w:sz w:val="18"/>
                <w:szCs w:val="18"/>
              </w:rPr>
              <w:t xml:space="preserve">  </w:t>
            </w:r>
            <w:r>
              <w:rPr>
                <w:b/>
                <w:i/>
                <w:sz w:val="18"/>
                <w:szCs w:val="18"/>
              </w:rPr>
              <w:t xml:space="preserve"> </w:t>
            </w:r>
            <w:r>
              <w:t xml:space="preserve">            </w:t>
            </w:r>
            <w:r w:rsidRPr="00334F93">
              <w:rPr>
                <w:b/>
                <w:i/>
                <w:sz w:val="18"/>
                <w:szCs w:val="18"/>
              </w:rPr>
              <w:t xml:space="preserve">           </w:t>
            </w:r>
            <w:r>
              <w:t xml:space="preserve">                 </w:t>
            </w:r>
            <w:r w:rsidRPr="00334F93">
              <w:t xml:space="preserve">                                                           </w:t>
            </w:r>
            <w:r>
              <w:t xml:space="preserve">        </w:t>
            </w:r>
            <w:r w:rsidRPr="00334F93">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sidR="008A1773">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A1773">
              <w:rPr>
                <w:b/>
                <w:bCs/>
                <w:noProof/>
              </w:rPr>
              <w:t>6</w:t>
            </w:r>
            <w:r>
              <w:rPr>
                <w:b/>
                <w:bCs/>
                <w:sz w:val="24"/>
                <w:szCs w:val="24"/>
              </w:rPr>
              <w:fldChar w:fldCharType="end"/>
            </w:r>
          </w:p>
        </w:sdtContent>
      </w:sdt>
    </w:sdtContent>
  </w:sdt>
  <w:p w:rsidR="00D80E57" w:rsidRDefault="00D80E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E57" w:rsidRDefault="00D80E57" w:rsidP="00FF0CF5">
      <w:pPr>
        <w:spacing w:after="0" w:line="240" w:lineRule="auto"/>
      </w:pPr>
      <w:r>
        <w:separator/>
      </w:r>
    </w:p>
  </w:footnote>
  <w:footnote w:type="continuationSeparator" w:id="0">
    <w:p w:rsidR="00D80E57" w:rsidRDefault="00D80E57" w:rsidP="00FF0C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6032"/>
    <w:multiLevelType w:val="hybridMultilevel"/>
    <w:tmpl w:val="0E3C8D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0A0376"/>
    <w:multiLevelType w:val="hybridMultilevel"/>
    <w:tmpl w:val="03089A50"/>
    <w:lvl w:ilvl="0" w:tplc="0C5A1B2E">
      <w:start w:val="1"/>
      <w:numFmt w:val="decimal"/>
      <w:lvlText w:val="%1."/>
      <w:lvlJc w:val="left"/>
      <w:pPr>
        <w:ind w:left="720" w:hanging="360"/>
      </w:pPr>
      <w:rPr>
        <w:rFonts w:cstheme="minorBidi"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21A90"/>
    <w:multiLevelType w:val="hybridMultilevel"/>
    <w:tmpl w:val="79AC3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623DDE"/>
    <w:multiLevelType w:val="hybridMultilevel"/>
    <w:tmpl w:val="04AEE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62663"/>
    <w:multiLevelType w:val="hybridMultilevel"/>
    <w:tmpl w:val="BD1C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9D0475"/>
    <w:multiLevelType w:val="hybridMultilevel"/>
    <w:tmpl w:val="434E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44006A"/>
    <w:multiLevelType w:val="hybridMultilevel"/>
    <w:tmpl w:val="1D42D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E613EC7"/>
    <w:multiLevelType w:val="hybridMultilevel"/>
    <w:tmpl w:val="0B04F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68E041E"/>
    <w:multiLevelType w:val="hybridMultilevel"/>
    <w:tmpl w:val="4C3C17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874572"/>
    <w:multiLevelType w:val="hybridMultilevel"/>
    <w:tmpl w:val="A942B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875C81"/>
    <w:multiLevelType w:val="hybridMultilevel"/>
    <w:tmpl w:val="48484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667735"/>
    <w:multiLevelType w:val="hybridMultilevel"/>
    <w:tmpl w:val="03089A50"/>
    <w:lvl w:ilvl="0" w:tplc="0C5A1B2E">
      <w:start w:val="1"/>
      <w:numFmt w:val="decimal"/>
      <w:lvlText w:val="%1."/>
      <w:lvlJc w:val="left"/>
      <w:pPr>
        <w:ind w:left="720" w:hanging="360"/>
      </w:pPr>
      <w:rPr>
        <w:rFonts w:cstheme="minorBidi"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9B4F25"/>
    <w:multiLevelType w:val="hybridMultilevel"/>
    <w:tmpl w:val="1A045B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D032A57"/>
    <w:multiLevelType w:val="hybridMultilevel"/>
    <w:tmpl w:val="65D87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4C72A9"/>
    <w:multiLevelType w:val="hybridMultilevel"/>
    <w:tmpl w:val="7256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23206F"/>
    <w:multiLevelType w:val="hybridMultilevel"/>
    <w:tmpl w:val="4948E2EC"/>
    <w:lvl w:ilvl="0" w:tplc="C8B6A416">
      <w:start w:val="201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E7089B"/>
    <w:multiLevelType w:val="hybridMultilevel"/>
    <w:tmpl w:val="57E2F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EB12D5"/>
    <w:multiLevelType w:val="hybridMultilevel"/>
    <w:tmpl w:val="378EB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4B3CC0"/>
    <w:multiLevelType w:val="hybridMultilevel"/>
    <w:tmpl w:val="920EC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501D4A"/>
    <w:multiLevelType w:val="hybridMultilevel"/>
    <w:tmpl w:val="F70C3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210081"/>
    <w:multiLevelType w:val="hybridMultilevel"/>
    <w:tmpl w:val="80386F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18732CA"/>
    <w:multiLevelType w:val="hybridMultilevel"/>
    <w:tmpl w:val="57303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0D3933"/>
    <w:multiLevelType w:val="hybridMultilevel"/>
    <w:tmpl w:val="DE920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F13721D"/>
    <w:multiLevelType w:val="hybridMultilevel"/>
    <w:tmpl w:val="A6EAE93A"/>
    <w:lvl w:ilvl="0" w:tplc="A3F22278">
      <w:start w:val="2014"/>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6B7971"/>
    <w:multiLevelType w:val="hybridMultilevel"/>
    <w:tmpl w:val="57B2BE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8D1BF3"/>
    <w:multiLevelType w:val="hybridMultilevel"/>
    <w:tmpl w:val="14E05522"/>
    <w:lvl w:ilvl="0" w:tplc="9A0AE5B6">
      <w:numFmt w:val="bullet"/>
      <w:lvlText w:val="-"/>
      <w:lvlJc w:val="left"/>
      <w:pPr>
        <w:ind w:left="720" w:hanging="360"/>
      </w:pPr>
      <w:rPr>
        <w:rFonts w:ascii="Arial Narrow" w:eastAsia="Times New Roman"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164DF9"/>
    <w:multiLevelType w:val="hybridMultilevel"/>
    <w:tmpl w:val="F5545D3C"/>
    <w:lvl w:ilvl="0" w:tplc="F2EAA812">
      <w:start w:val="1"/>
      <w:numFmt w:val="bullet"/>
      <w:lvlText w:val=""/>
      <w:lvlJc w:val="righ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7">
    <w:nsid w:val="4C3C54EE"/>
    <w:multiLevelType w:val="hybridMultilevel"/>
    <w:tmpl w:val="8BAA9C74"/>
    <w:lvl w:ilvl="0" w:tplc="7E7A7F7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11C77D6"/>
    <w:multiLevelType w:val="hybridMultilevel"/>
    <w:tmpl w:val="233E6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A57100"/>
    <w:multiLevelType w:val="hybridMultilevel"/>
    <w:tmpl w:val="54165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D22AF4"/>
    <w:multiLevelType w:val="hybridMultilevel"/>
    <w:tmpl w:val="FEF80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9D299F"/>
    <w:multiLevelType w:val="hybridMultilevel"/>
    <w:tmpl w:val="CBFE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527887"/>
    <w:multiLevelType w:val="hybridMultilevel"/>
    <w:tmpl w:val="E09670A4"/>
    <w:lvl w:ilvl="0" w:tplc="C41AD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0412A3"/>
    <w:multiLevelType w:val="hybridMultilevel"/>
    <w:tmpl w:val="B3D2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111594"/>
    <w:multiLevelType w:val="hybridMultilevel"/>
    <w:tmpl w:val="7CCC2D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5FB128E"/>
    <w:multiLevelType w:val="hybridMultilevel"/>
    <w:tmpl w:val="920EC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FC4331"/>
    <w:multiLevelType w:val="hybridMultilevel"/>
    <w:tmpl w:val="3D50B1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nsid w:val="6F2D7212"/>
    <w:multiLevelType w:val="hybridMultilevel"/>
    <w:tmpl w:val="D478B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5673BD"/>
    <w:multiLevelType w:val="hybridMultilevel"/>
    <w:tmpl w:val="28361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1AC2E9A"/>
    <w:multiLevelType w:val="hybridMultilevel"/>
    <w:tmpl w:val="65C2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7D19F8"/>
    <w:multiLevelType w:val="hybridMultilevel"/>
    <w:tmpl w:val="0886665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7ED32D93"/>
    <w:multiLevelType w:val="hybridMultilevel"/>
    <w:tmpl w:val="1BB4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5"/>
  </w:num>
  <w:num w:numId="3">
    <w:abstractNumId w:val="27"/>
  </w:num>
  <w:num w:numId="4">
    <w:abstractNumId w:val="17"/>
  </w:num>
  <w:num w:numId="5">
    <w:abstractNumId w:val="24"/>
  </w:num>
  <w:num w:numId="6">
    <w:abstractNumId w:val="8"/>
  </w:num>
  <w:num w:numId="7">
    <w:abstractNumId w:val="7"/>
  </w:num>
  <w:num w:numId="8">
    <w:abstractNumId w:val="41"/>
  </w:num>
  <w:num w:numId="9">
    <w:abstractNumId w:val="22"/>
  </w:num>
  <w:num w:numId="10">
    <w:abstractNumId w:val="39"/>
  </w:num>
  <w:num w:numId="11">
    <w:abstractNumId w:val="5"/>
  </w:num>
  <w:num w:numId="12">
    <w:abstractNumId w:val="6"/>
  </w:num>
  <w:num w:numId="13">
    <w:abstractNumId w:val="12"/>
  </w:num>
  <w:num w:numId="14">
    <w:abstractNumId w:val="38"/>
  </w:num>
  <w:num w:numId="15">
    <w:abstractNumId w:val="4"/>
  </w:num>
  <w:num w:numId="16">
    <w:abstractNumId w:val="28"/>
  </w:num>
  <w:num w:numId="17">
    <w:abstractNumId w:val="30"/>
  </w:num>
  <w:num w:numId="18">
    <w:abstractNumId w:val="13"/>
  </w:num>
  <w:num w:numId="19">
    <w:abstractNumId w:val="0"/>
  </w:num>
  <w:num w:numId="20">
    <w:abstractNumId w:val="21"/>
  </w:num>
  <w:num w:numId="21">
    <w:abstractNumId w:val="36"/>
  </w:num>
  <w:num w:numId="22">
    <w:abstractNumId w:val="33"/>
  </w:num>
  <w:num w:numId="23">
    <w:abstractNumId w:val="37"/>
  </w:num>
  <w:num w:numId="24">
    <w:abstractNumId w:val="40"/>
  </w:num>
  <w:num w:numId="25">
    <w:abstractNumId w:val="31"/>
  </w:num>
  <w:num w:numId="26">
    <w:abstractNumId w:val="2"/>
  </w:num>
  <w:num w:numId="27">
    <w:abstractNumId w:val="15"/>
  </w:num>
  <w:num w:numId="28">
    <w:abstractNumId w:val="14"/>
  </w:num>
  <w:num w:numId="29">
    <w:abstractNumId w:val="32"/>
  </w:num>
  <w:num w:numId="30">
    <w:abstractNumId w:val="25"/>
  </w:num>
  <w:num w:numId="31">
    <w:abstractNumId w:val="9"/>
  </w:num>
  <w:num w:numId="32">
    <w:abstractNumId w:val="26"/>
  </w:num>
  <w:num w:numId="33">
    <w:abstractNumId w:val="10"/>
  </w:num>
  <w:num w:numId="34">
    <w:abstractNumId w:val="19"/>
  </w:num>
  <w:num w:numId="35">
    <w:abstractNumId w:val="16"/>
  </w:num>
  <w:num w:numId="36">
    <w:abstractNumId w:val="3"/>
  </w:num>
  <w:num w:numId="37">
    <w:abstractNumId w:val="1"/>
  </w:num>
  <w:num w:numId="38">
    <w:abstractNumId w:val="20"/>
  </w:num>
  <w:num w:numId="39">
    <w:abstractNumId w:val="11"/>
  </w:num>
  <w:num w:numId="40">
    <w:abstractNumId w:val="34"/>
  </w:num>
  <w:num w:numId="41">
    <w:abstractNumId w:val="29"/>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EF9"/>
    <w:rsid w:val="000012BC"/>
    <w:rsid w:val="00003DF5"/>
    <w:rsid w:val="0000481A"/>
    <w:rsid w:val="0000645F"/>
    <w:rsid w:val="0001405D"/>
    <w:rsid w:val="0001581F"/>
    <w:rsid w:val="0002028A"/>
    <w:rsid w:val="00021B8A"/>
    <w:rsid w:val="00021BE6"/>
    <w:rsid w:val="00033E0C"/>
    <w:rsid w:val="00034674"/>
    <w:rsid w:val="0003687A"/>
    <w:rsid w:val="00041EA0"/>
    <w:rsid w:val="00043817"/>
    <w:rsid w:val="000527D5"/>
    <w:rsid w:val="00053D82"/>
    <w:rsid w:val="00055040"/>
    <w:rsid w:val="00056C10"/>
    <w:rsid w:val="0006609B"/>
    <w:rsid w:val="00074DC5"/>
    <w:rsid w:val="000762A6"/>
    <w:rsid w:val="000813ED"/>
    <w:rsid w:val="00087983"/>
    <w:rsid w:val="000A5392"/>
    <w:rsid w:val="000B0DF4"/>
    <w:rsid w:val="000B46DC"/>
    <w:rsid w:val="000D1138"/>
    <w:rsid w:val="000D1A2F"/>
    <w:rsid w:val="000D5ACD"/>
    <w:rsid w:val="000E1163"/>
    <w:rsid w:val="000E18FC"/>
    <w:rsid w:val="000E6078"/>
    <w:rsid w:val="000F2059"/>
    <w:rsid w:val="000F79A2"/>
    <w:rsid w:val="000F79AB"/>
    <w:rsid w:val="001128FE"/>
    <w:rsid w:val="0011425F"/>
    <w:rsid w:val="0012765F"/>
    <w:rsid w:val="0013529E"/>
    <w:rsid w:val="00141F45"/>
    <w:rsid w:val="001450E0"/>
    <w:rsid w:val="00161161"/>
    <w:rsid w:val="00161381"/>
    <w:rsid w:val="00163D98"/>
    <w:rsid w:val="00164E4A"/>
    <w:rsid w:val="0016747F"/>
    <w:rsid w:val="00173456"/>
    <w:rsid w:val="001772ED"/>
    <w:rsid w:val="00183F7D"/>
    <w:rsid w:val="0018469E"/>
    <w:rsid w:val="001947E1"/>
    <w:rsid w:val="001A6D94"/>
    <w:rsid w:val="001B51CD"/>
    <w:rsid w:val="001C396D"/>
    <w:rsid w:val="001C3F1B"/>
    <w:rsid w:val="001D1434"/>
    <w:rsid w:val="001D2C53"/>
    <w:rsid w:val="001D6693"/>
    <w:rsid w:val="001E3041"/>
    <w:rsid w:val="001F0C81"/>
    <w:rsid w:val="001F4B6B"/>
    <w:rsid w:val="00201341"/>
    <w:rsid w:val="0020361F"/>
    <w:rsid w:val="002306AF"/>
    <w:rsid w:val="002333D3"/>
    <w:rsid w:val="00233E71"/>
    <w:rsid w:val="002421E2"/>
    <w:rsid w:val="002464EE"/>
    <w:rsid w:val="0025224C"/>
    <w:rsid w:val="00253D03"/>
    <w:rsid w:val="00265EA3"/>
    <w:rsid w:val="00273AA3"/>
    <w:rsid w:val="002800A0"/>
    <w:rsid w:val="00282352"/>
    <w:rsid w:val="002830C2"/>
    <w:rsid w:val="00285DA2"/>
    <w:rsid w:val="00285E32"/>
    <w:rsid w:val="0029534E"/>
    <w:rsid w:val="00295594"/>
    <w:rsid w:val="00297E1A"/>
    <w:rsid w:val="002A0424"/>
    <w:rsid w:val="002A4304"/>
    <w:rsid w:val="002A6562"/>
    <w:rsid w:val="002B13EC"/>
    <w:rsid w:val="002B229A"/>
    <w:rsid w:val="002B43D5"/>
    <w:rsid w:val="002C478C"/>
    <w:rsid w:val="002D3167"/>
    <w:rsid w:val="002D488B"/>
    <w:rsid w:val="002E0355"/>
    <w:rsid w:val="002E0FAC"/>
    <w:rsid w:val="002E28B8"/>
    <w:rsid w:val="002E57FE"/>
    <w:rsid w:val="002E7072"/>
    <w:rsid w:val="002E7207"/>
    <w:rsid w:val="00300FA0"/>
    <w:rsid w:val="003067EE"/>
    <w:rsid w:val="0031070D"/>
    <w:rsid w:val="00311C33"/>
    <w:rsid w:val="00313338"/>
    <w:rsid w:val="00315FF4"/>
    <w:rsid w:val="00320DB8"/>
    <w:rsid w:val="00320F2C"/>
    <w:rsid w:val="00325AD0"/>
    <w:rsid w:val="003266EC"/>
    <w:rsid w:val="00327474"/>
    <w:rsid w:val="00333C28"/>
    <w:rsid w:val="00334F93"/>
    <w:rsid w:val="00335BF4"/>
    <w:rsid w:val="003405D1"/>
    <w:rsid w:val="0034113F"/>
    <w:rsid w:val="003425FD"/>
    <w:rsid w:val="00343061"/>
    <w:rsid w:val="003458ED"/>
    <w:rsid w:val="0035043C"/>
    <w:rsid w:val="003504A9"/>
    <w:rsid w:val="003509CA"/>
    <w:rsid w:val="00351269"/>
    <w:rsid w:val="00364776"/>
    <w:rsid w:val="0037104E"/>
    <w:rsid w:val="00372D28"/>
    <w:rsid w:val="00376193"/>
    <w:rsid w:val="00377AC6"/>
    <w:rsid w:val="00382F75"/>
    <w:rsid w:val="00383311"/>
    <w:rsid w:val="0038675B"/>
    <w:rsid w:val="00390472"/>
    <w:rsid w:val="00392AA7"/>
    <w:rsid w:val="003B122A"/>
    <w:rsid w:val="003B25F0"/>
    <w:rsid w:val="003B5947"/>
    <w:rsid w:val="003B7CD5"/>
    <w:rsid w:val="003C3FDF"/>
    <w:rsid w:val="003C523D"/>
    <w:rsid w:val="003D0EB5"/>
    <w:rsid w:val="003D1D42"/>
    <w:rsid w:val="003E592C"/>
    <w:rsid w:val="003F4043"/>
    <w:rsid w:val="003F48DD"/>
    <w:rsid w:val="00406423"/>
    <w:rsid w:val="0041037F"/>
    <w:rsid w:val="00420634"/>
    <w:rsid w:val="004273F7"/>
    <w:rsid w:val="00430835"/>
    <w:rsid w:val="00436058"/>
    <w:rsid w:val="004403A3"/>
    <w:rsid w:val="00446A8B"/>
    <w:rsid w:val="00452D53"/>
    <w:rsid w:val="00454609"/>
    <w:rsid w:val="00463D31"/>
    <w:rsid w:val="00465AF0"/>
    <w:rsid w:val="00465E1F"/>
    <w:rsid w:val="0046617C"/>
    <w:rsid w:val="00471E88"/>
    <w:rsid w:val="004726B7"/>
    <w:rsid w:val="00472A2D"/>
    <w:rsid w:val="00477925"/>
    <w:rsid w:val="00480361"/>
    <w:rsid w:val="00482686"/>
    <w:rsid w:val="00484BF5"/>
    <w:rsid w:val="00494599"/>
    <w:rsid w:val="004A6F2B"/>
    <w:rsid w:val="004C4C99"/>
    <w:rsid w:val="004D41F8"/>
    <w:rsid w:val="004D63C3"/>
    <w:rsid w:val="004F410B"/>
    <w:rsid w:val="004F4954"/>
    <w:rsid w:val="0050007B"/>
    <w:rsid w:val="005025AA"/>
    <w:rsid w:val="00506655"/>
    <w:rsid w:val="0051171A"/>
    <w:rsid w:val="00520882"/>
    <w:rsid w:val="00520905"/>
    <w:rsid w:val="00525407"/>
    <w:rsid w:val="0053540A"/>
    <w:rsid w:val="00562C2C"/>
    <w:rsid w:val="0056747A"/>
    <w:rsid w:val="00570328"/>
    <w:rsid w:val="00571276"/>
    <w:rsid w:val="00575D1D"/>
    <w:rsid w:val="00582A2F"/>
    <w:rsid w:val="00583038"/>
    <w:rsid w:val="00585C1F"/>
    <w:rsid w:val="00590895"/>
    <w:rsid w:val="00590D70"/>
    <w:rsid w:val="00593C68"/>
    <w:rsid w:val="005953E5"/>
    <w:rsid w:val="00596556"/>
    <w:rsid w:val="005A1C74"/>
    <w:rsid w:val="005A1FEE"/>
    <w:rsid w:val="005A3FE0"/>
    <w:rsid w:val="005A4E9F"/>
    <w:rsid w:val="005A5ACA"/>
    <w:rsid w:val="005A7C2B"/>
    <w:rsid w:val="005B0727"/>
    <w:rsid w:val="005B1F95"/>
    <w:rsid w:val="005B60FF"/>
    <w:rsid w:val="005B736F"/>
    <w:rsid w:val="005C639F"/>
    <w:rsid w:val="005D2A9E"/>
    <w:rsid w:val="005D3E89"/>
    <w:rsid w:val="005E4FB8"/>
    <w:rsid w:val="005E5973"/>
    <w:rsid w:val="005F29A7"/>
    <w:rsid w:val="005F3526"/>
    <w:rsid w:val="005F5A0B"/>
    <w:rsid w:val="00601991"/>
    <w:rsid w:val="0060301E"/>
    <w:rsid w:val="006055AF"/>
    <w:rsid w:val="006139A2"/>
    <w:rsid w:val="0061514E"/>
    <w:rsid w:val="006236A2"/>
    <w:rsid w:val="00634AF6"/>
    <w:rsid w:val="00637237"/>
    <w:rsid w:val="00637FC7"/>
    <w:rsid w:val="006511D8"/>
    <w:rsid w:val="006542B3"/>
    <w:rsid w:val="0066150E"/>
    <w:rsid w:val="0066738B"/>
    <w:rsid w:val="00675913"/>
    <w:rsid w:val="00680DEB"/>
    <w:rsid w:val="006843EC"/>
    <w:rsid w:val="00686A59"/>
    <w:rsid w:val="00692A15"/>
    <w:rsid w:val="00693341"/>
    <w:rsid w:val="006A42A0"/>
    <w:rsid w:val="006A753C"/>
    <w:rsid w:val="006B0315"/>
    <w:rsid w:val="006B0CD5"/>
    <w:rsid w:val="006B7B3E"/>
    <w:rsid w:val="006D1C9A"/>
    <w:rsid w:val="006D4D96"/>
    <w:rsid w:val="006D5ACA"/>
    <w:rsid w:val="006E17D3"/>
    <w:rsid w:val="006F4511"/>
    <w:rsid w:val="006F68CE"/>
    <w:rsid w:val="0070159D"/>
    <w:rsid w:val="00704197"/>
    <w:rsid w:val="00710517"/>
    <w:rsid w:val="00710D19"/>
    <w:rsid w:val="00711FDA"/>
    <w:rsid w:val="00720B10"/>
    <w:rsid w:val="00733883"/>
    <w:rsid w:val="0073699E"/>
    <w:rsid w:val="00736C44"/>
    <w:rsid w:val="00752B23"/>
    <w:rsid w:val="007551B9"/>
    <w:rsid w:val="0076023B"/>
    <w:rsid w:val="0076573A"/>
    <w:rsid w:val="00765D65"/>
    <w:rsid w:val="007740BD"/>
    <w:rsid w:val="00777F72"/>
    <w:rsid w:val="007866F3"/>
    <w:rsid w:val="0079591B"/>
    <w:rsid w:val="00795B06"/>
    <w:rsid w:val="007A23F5"/>
    <w:rsid w:val="007B6666"/>
    <w:rsid w:val="007C1F52"/>
    <w:rsid w:val="007C2C3E"/>
    <w:rsid w:val="007C578E"/>
    <w:rsid w:val="007D1B50"/>
    <w:rsid w:val="007D1E7D"/>
    <w:rsid w:val="007E1478"/>
    <w:rsid w:val="007F5381"/>
    <w:rsid w:val="00801D53"/>
    <w:rsid w:val="00802219"/>
    <w:rsid w:val="00803CD2"/>
    <w:rsid w:val="00813A72"/>
    <w:rsid w:val="00815E3F"/>
    <w:rsid w:val="00820C0C"/>
    <w:rsid w:val="00822724"/>
    <w:rsid w:val="00833E64"/>
    <w:rsid w:val="008360DB"/>
    <w:rsid w:val="008603D0"/>
    <w:rsid w:val="00863BBB"/>
    <w:rsid w:val="00872BA5"/>
    <w:rsid w:val="00876D53"/>
    <w:rsid w:val="00882FAC"/>
    <w:rsid w:val="0089095B"/>
    <w:rsid w:val="0089198A"/>
    <w:rsid w:val="0089219A"/>
    <w:rsid w:val="00895EE6"/>
    <w:rsid w:val="008A1631"/>
    <w:rsid w:val="008A1773"/>
    <w:rsid w:val="008A40FE"/>
    <w:rsid w:val="008A4FF1"/>
    <w:rsid w:val="008A62E6"/>
    <w:rsid w:val="008A6895"/>
    <w:rsid w:val="008B6AD6"/>
    <w:rsid w:val="008C1C8D"/>
    <w:rsid w:val="008D36B9"/>
    <w:rsid w:val="008D5EB3"/>
    <w:rsid w:val="008E2F11"/>
    <w:rsid w:val="008E4322"/>
    <w:rsid w:val="008F4A88"/>
    <w:rsid w:val="009052B3"/>
    <w:rsid w:val="00914446"/>
    <w:rsid w:val="00921468"/>
    <w:rsid w:val="009260D9"/>
    <w:rsid w:val="00931D03"/>
    <w:rsid w:val="0093484F"/>
    <w:rsid w:val="00936CB1"/>
    <w:rsid w:val="009407E9"/>
    <w:rsid w:val="00940F60"/>
    <w:rsid w:val="00941AAA"/>
    <w:rsid w:val="009436E2"/>
    <w:rsid w:val="009526A5"/>
    <w:rsid w:val="00955ED8"/>
    <w:rsid w:val="00956405"/>
    <w:rsid w:val="009566DB"/>
    <w:rsid w:val="009618E2"/>
    <w:rsid w:val="00964C2E"/>
    <w:rsid w:val="00967FF5"/>
    <w:rsid w:val="00974D67"/>
    <w:rsid w:val="00975B65"/>
    <w:rsid w:val="00980C34"/>
    <w:rsid w:val="00982670"/>
    <w:rsid w:val="00983847"/>
    <w:rsid w:val="00983A7F"/>
    <w:rsid w:val="00986024"/>
    <w:rsid w:val="009A0F78"/>
    <w:rsid w:val="009A50DC"/>
    <w:rsid w:val="009A63FC"/>
    <w:rsid w:val="009B5FED"/>
    <w:rsid w:val="009C1143"/>
    <w:rsid w:val="009C5064"/>
    <w:rsid w:val="009D250C"/>
    <w:rsid w:val="009E0494"/>
    <w:rsid w:val="009F4982"/>
    <w:rsid w:val="009F6489"/>
    <w:rsid w:val="00A0294B"/>
    <w:rsid w:val="00A0498A"/>
    <w:rsid w:val="00A1779C"/>
    <w:rsid w:val="00A44E0D"/>
    <w:rsid w:val="00A50836"/>
    <w:rsid w:val="00A51C8B"/>
    <w:rsid w:val="00A6175C"/>
    <w:rsid w:val="00A7329E"/>
    <w:rsid w:val="00A81719"/>
    <w:rsid w:val="00A8191F"/>
    <w:rsid w:val="00A82648"/>
    <w:rsid w:val="00A8307E"/>
    <w:rsid w:val="00A83763"/>
    <w:rsid w:val="00A901CD"/>
    <w:rsid w:val="00A90B6B"/>
    <w:rsid w:val="00A90C00"/>
    <w:rsid w:val="00A90DB1"/>
    <w:rsid w:val="00A95DA5"/>
    <w:rsid w:val="00AA348F"/>
    <w:rsid w:val="00AA5255"/>
    <w:rsid w:val="00AA7DD3"/>
    <w:rsid w:val="00AB0977"/>
    <w:rsid w:val="00AB2062"/>
    <w:rsid w:val="00AC1CEF"/>
    <w:rsid w:val="00AC4173"/>
    <w:rsid w:val="00AC6E24"/>
    <w:rsid w:val="00AD26D2"/>
    <w:rsid w:val="00AE1146"/>
    <w:rsid w:val="00AE3726"/>
    <w:rsid w:val="00AF088A"/>
    <w:rsid w:val="00AF36CC"/>
    <w:rsid w:val="00AF7C60"/>
    <w:rsid w:val="00B039D2"/>
    <w:rsid w:val="00B06335"/>
    <w:rsid w:val="00B11CAC"/>
    <w:rsid w:val="00B1205C"/>
    <w:rsid w:val="00B1618D"/>
    <w:rsid w:val="00B211A1"/>
    <w:rsid w:val="00B22CE5"/>
    <w:rsid w:val="00B236BE"/>
    <w:rsid w:val="00B36887"/>
    <w:rsid w:val="00B5058A"/>
    <w:rsid w:val="00B67B6A"/>
    <w:rsid w:val="00B70780"/>
    <w:rsid w:val="00B71488"/>
    <w:rsid w:val="00B732C1"/>
    <w:rsid w:val="00B8110C"/>
    <w:rsid w:val="00B81B77"/>
    <w:rsid w:val="00B90053"/>
    <w:rsid w:val="00B90545"/>
    <w:rsid w:val="00B91B2E"/>
    <w:rsid w:val="00B93E1F"/>
    <w:rsid w:val="00B946F4"/>
    <w:rsid w:val="00B97B47"/>
    <w:rsid w:val="00BA06F2"/>
    <w:rsid w:val="00BA713D"/>
    <w:rsid w:val="00BB59FB"/>
    <w:rsid w:val="00BC08D9"/>
    <w:rsid w:val="00BD0063"/>
    <w:rsid w:val="00BD08D7"/>
    <w:rsid w:val="00BD3793"/>
    <w:rsid w:val="00BD5756"/>
    <w:rsid w:val="00BD5D1E"/>
    <w:rsid w:val="00BD6CB5"/>
    <w:rsid w:val="00BE0EE4"/>
    <w:rsid w:val="00BE5E81"/>
    <w:rsid w:val="00BF46D3"/>
    <w:rsid w:val="00C05251"/>
    <w:rsid w:val="00C06360"/>
    <w:rsid w:val="00C10465"/>
    <w:rsid w:val="00C12E4F"/>
    <w:rsid w:val="00C13AA8"/>
    <w:rsid w:val="00C23E7E"/>
    <w:rsid w:val="00C2543B"/>
    <w:rsid w:val="00C34C77"/>
    <w:rsid w:val="00C36FFA"/>
    <w:rsid w:val="00C4104B"/>
    <w:rsid w:val="00C47FE3"/>
    <w:rsid w:val="00C50A08"/>
    <w:rsid w:val="00C53795"/>
    <w:rsid w:val="00C60C64"/>
    <w:rsid w:val="00C65A6A"/>
    <w:rsid w:val="00C758AD"/>
    <w:rsid w:val="00C76267"/>
    <w:rsid w:val="00C762CA"/>
    <w:rsid w:val="00C836FC"/>
    <w:rsid w:val="00C86ECB"/>
    <w:rsid w:val="00C877F9"/>
    <w:rsid w:val="00C87D6A"/>
    <w:rsid w:val="00CA2C4A"/>
    <w:rsid w:val="00CA5E37"/>
    <w:rsid w:val="00CB25A0"/>
    <w:rsid w:val="00CB40F9"/>
    <w:rsid w:val="00CB50A0"/>
    <w:rsid w:val="00CC505F"/>
    <w:rsid w:val="00CD0874"/>
    <w:rsid w:val="00CD1E41"/>
    <w:rsid w:val="00CD2233"/>
    <w:rsid w:val="00CE36FB"/>
    <w:rsid w:val="00CE7F91"/>
    <w:rsid w:val="00CF79F3"/>
    <w:rsid w:val="00D01BCC"/>
    <w:rsid w:val="00D0270E"/>
    <w:rsid w:val="00D1594D"/>
    <w:rsid w:val="00D26937"/>
    <w:rsid w:val="00D36EE6"/>
    <w:rsid w:val="00D36F8C"/>
    <w:rsid w:val="00D40B45"/>
    <w:rsid w:val="00D449FF"/>
    <w:rsid w:val="00D47279"/>
    <w:rsid w:val="00D52C83"/>
    <w:rsid w:val="00D57067"/>
    <w:rsid w:val="00D624BA"/>
    <w:rsid w:val="00D66AD7"/>
    <w:rsid w:val="00D66B60"/>
    <w:rsid w:val="00D7034A"/>
    <w:rsid w:val="00D7332B"/>
    <w:rsid w:val="00D74240"/>
    <w:rsid w:val="00D746D3"/>
    <w:rsid w:val="00D80E57"/>
    <w:rsid w:val="00D8607D"/>
    <w:rsid w:val="00D92BF1"/>
    <w:rsid w:val="00D940FC"/>
    <w:rsid w:val="00D97406"/>
    <w:rsid w:val="00D97FD1"/>
    <w:rsid w:val="00DB7272"/>
    <w:rsid w:val="00DC0287"/>
    <w:rsid w:val="00DC3D89"/>
    <w:rsid w:val="00DD3477"/>
    <w:rsid w:val="00DE0D22"/>
    <w:rsid w:val="00DE5036"/>
    <w:rsid w:val="00DE77D6"/>
    <w:rsid w:val="00DF01A2"/>
    <w:rsid w:val="00DF1610"/>
    <w:rsid w:val="00DF41E0"/>
    <w:rsid w:val="00DF77A2"/>
    <w:rsid w:val="00E12605"/>
    <w:rsid w:val="00E133AB"/>
    <w:rsid w:val="00E21742"/>
    <w:rsid w:val="00E23D53"/>
    <w:rsid w:val="00E24840"/>
    <w:rsid w:val="00E27780"/>
    <w:rsid w:val="00E300EC"/>
    <w:rsid w:val="00E444AA"/>
    <w:rsid w:val="00E4672B"/>
    <w:rsid w:val="00E526C9"/>
    <w:rsid w:val="00E54BC3"/>
    <w:rsid w:val="00E553E8"/>
    <w:rsid w:val="00E57646"/>
    <w:rsid w:val="00E66619"/>
    <w:rsid w:val="00E732AA"/>
    <w:rsid w:val="00E73A16"/>
    <w:rsid w:val="00E754E7"/>
    <w:rsid w:val="00E76A3E"/>
    <w:rsid w:val="00E83E12"/>
    <w:rsid w:val="00E85912"/>
    <w:rsid w:val="00E93423"/>
    <w:rsid w:val="00E95631"/>
    <w:rsid w:val="00EC00CD"/>
    <w:rsid w:val="00EC6B09"/>
    <w:rsid w:val="00ED39EA"/>
    <w:rsid w:val="00EE6886"/>
    <w:rsid w:val="00EF28A1"/>
    <w:rsid w:val="00EF2ACE"/>
    <w:rsid w:val="00EF4908"/>
    <w:rsid w:val="00EF5944"/>
    <w:rsid w:val="00EF6506"/>
    <w:rsid w:val="00F018DD"/>
    <w:rsid w:val="00F04201"/>
    <w:rsid w:val="00F04693"/>
    <w:rsid w:val="00F04C87"/>
    <w:rsid w:val="00F106FF"/>
    <w:rsid w:val="00F1384A"/>
    <w:rsid w:val="00F1675C"/>
    <w:rsid w:val="00F20EF9"/>
    <w:rsid w:val="00F41E24"/>
    <w:rsid w:val="00F42789"/>
    <w:rsid w:val="00F454E7"/>
    <w:rsid w:val="00F52E2A"/>
    <w:rsid w:val="00F55072"/>
    <w:rsid w:val="00F6273D"/>
    <w:rsid w:val="00F66410"/>
    <w:rsid w:val="00F71BF1"/>
    <w:rsid w:val="00F72550"/>
    <w:rsid w:val="00F76601"/>
    <w:rsid w:val="00F9333C"/>
    <w:rsid w:val="00F95653"/>
    <w:rsid w:val="00F96D44"/>
    <w:rsid w:val="00F97918"/>
    <w:rsid w:val="00FA35E8"/>
    <w:rsid w:val="00FA64BE"/>
    <w:rsid w:val="00FB0909"/>
    <w:rsid w:val="00FB0F2F"/>
    <w:rsid w:val="00FB451E"/>
    <w:rsid w:val="00FB4FD5"/>
    <w:rsid w:val="00FC6BB1"/>
    <w:rsid w:val="00FD2190"/>
    <w:rsid w:val="00FD50C2"/>
    <w:rsid w:val="00FD5899"/>
    <w:rsid w:val="00FE72CD"/>
    <w:rsid w:val="00FF0CF5"/>
    <w:rsid w:val="00FF26CB"/>
    <w:rsid w:val="00FF6ED8"/>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20EF9"/>
    <w:pPr>
      <w:spacing w:after="0" w:line="240" w:lineRule="auto"/>
      <w:ind w:left="-1080"/>
      <w:jc w:val="center"/>
    </w:pPr>
    <w:rPr>
      <w:rFonts w:ascii="Arial Rounded MT" w:eastAsia="Times New Roman" w:hAnsi="Arial Rounded MT" w:cs="Times New Roman"/>
      <w:b/>
      <w:sz w:val="16"/>
      <w:szCs w:val="20"/>
    </w:rPr>
  </w:style>
  <w:style w:type="character" w:customStyle="1" w:styleId="BodyTextIndentChar">
    <w:name w:val="Body Text Indent Char"/>
    <w:basedOn w:val="DefaultParagraphFont"/>
    <w:link w:val="BodyTextIndent"/>
    <w:rsid w:val="00F20EF9"/>
    <w:rPr>
      <w:rFonts w:ascii="Arial Rounded MT" w:eastAsia="Times New Roman" w:hAnsi="Arial Rounded MT" w:cs="Times New Roman"/>
      <w:b/>
      <w:sz w:val="16"/>
      <w:szCs w:val="20"/>
    </w:rPr>
  </w:style>
  <w:style w:type="paragraph" w:styleId="ListParagraph">
    <w:name w:val="List Paragraph"/>
    <w:basedOn w:val="Normal"/>
    <w:uiPriority w:val="34"/>
    <w:qFormat/>
    <w:rsid w:val="00F20EF9"/>
    <w:pPr>
      <w:ind w:left="720"/>
      <w:contextualSpacing/>
    </w:pPr>
  </w:style>
  <w:style w:type="paragraph" w:styleId="Header">
    <w:name w:val="header"/>
    <w:basedOn w:val="Normal"/>
    <w:link w:val="HeaderChar"/>
    <w:uiPriority w:val="99"/>
    <w:unhideWhenUsed/>
    <w:rsid w:val="00FF0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CF5"/>
  </w:style>
  <w:style w:type="paragraph" w:styleId="Footer">
    <w:name w:val="footer"/>
    <w:basedOn w:val="Normal"/>
    <w:link w:val="FooterChar"/>
    <w:uiPriority w:val="99"/>
    <w:unhideWhenUsed/>
    <w:rsid w:val="00FF0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CF5"/>
  </w:style>
  <w:style w:type="paragraph" w:styleId="BalloonText">
    <w:name w:val="Balloon Text"/>
    <w:basedOn w:val="Normal"/>
    <w:link w:val="BalloonTextChar"/>
    <w:uiPriority w:val="99"/>
    <w:semiHidden/>
    <w:unhideWhenUsed/>
    <w:rsid w:val="00300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FA0"/>
    <w:rPr>
      <w:rFonts w:ascii="Tahoma" w:hAnsi="Tahoma" w:cs="Tahoma"/>
      <w:sz w:val="16"/>
      <w:szCs w:val="16"/>
    </w:rPr>
  </w:style>
  <w:style w:type="character" w:styleId="CommentReference">
    <w:name w:val="annotation reference"/>
    <w:basedOn w:val="DefaultParagraphFont"/>
    <w:uiPriority w:val="99"/>
    <w:semiHidden/>
    <w:unhideWhenUsed/>
    <w:rsid w:val="00EF2ACE"/>
    <w:rPr>
      <w:sz w:val="16"/>
      <w:szCs w:val="16"/>
    </w:rPr>
  </w:style>
  <w:style w:type="paragraph" w:styleId="CommentText">
    <w:name w:val="annotation text"/>
    <w:basedOn w:val="Normal"/>
    <w:link w:val="CommentTextChar"/>
    <w:uiPriority w:val="99"/>
    <w:semiHidden/>
    <w:unhideWhenUsed/>
    <w:rsid w:val="00EF2ACE"/>
    <w:pPr>
      <w:spacing w:line="240" w:lineRule="auto"/>
    </w:pPr>
    <w:rPr>
      <w:sz w:val="20"/>
      <w:szCs w:val="20"/>
    </w:rPr>
  </w:style>
  <w:style w:type="character" w:customStyle="1" w:styleId="CommentTextChar">
    <w:name w:val="Comment Text Char"/>
    <w:basedOn w:val="DefaultParagraphFont"/>
    <w:link w:val="CommentText"/>
    <w:uiPriority w:val="99"/>
    <w:semiHidden/>
    <w:rsid w:val="00EF2ACE"/>
    <w:rPr>
      <w:sz w:val="20"/>
      <w:szCs w:val="20"/>
    </w:rPr>
  </w:style>
  <w:style w:type="paragraph" w:styleId="CommentSubject">
    <w:name w:val="annotation subject"/>
    <w:basedOn w:val="CommentText"/>
    <w:next w:val="CommentText"/>
    <w:link w:val="CommentSubjectChar"/>
    <w:uiPriority w:val="99"/>
    <w:semiHidden/>
    <w:unhideWhenUsed/>
    <w:rsid w:val="00EF2ACE"/>
    <w:rPr>
      <w:b/>
      <w:bCs/>
    </w:rPr>
  </w:style>
  <w:style w:type="character" w:customStyle="1" w:styleId="CommentSubjectChar">
    <w:name w:val="Comment Subject Char"/>
    <w:basedOn w:val="CommentTextChar"/>
    <w:link w:val="CommentSubject"/>
    <w:uiPriority w:val="99"/>
    <w:semiHidden/>
    <w:rsid w:val="00EF2ACE"/>
    <w:rPr>
      <w:b/>
      <w:bCs/>
      <w:sz w:val="20"/>
      <w:szCs w:val="20"/>
    </w:rPr>
  </w:style>
  <w:style w:type="table" w:styleId="TableGrid">
    <w:name w:val="Table Grid"/>
    <w:basedOn w:val="TableNormal"/>
    <w:uiPriority w:val="59"/>
    <w:rsid w:val="00956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472A2D"/>
    <w:pPr>
      <w:spacing w:after="0" w:line="240" w:lineRule="auto"/>
    </w:pPr>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Hyperlink">
    <w:name w:val="Hyperlink"/>
    <w:basedOn w:val="DefaultParagraphFont"/>
    <w:uiPriority w:val="99"/>
    <w:unhideWhenUsed/>
    <w:rsid w:val="00B36887"/>
    <w:rPr>
      <w:color w:val="5F574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20EF9"/>
    <w:pPr>
      <w:spacing w:after="0" w:line="240" w:lineRule="auto"/>
      <w:ind w:left="-1080"/>
      <w:jc w:val="center"/>
    </w:pPr>
    <w:rPr>
      <w:rFonts w:ascii="Arial Rounded MT" w:eastAsia="Times New Roman" w:hAnsi="Arial Rounded MT" w:cs="Times New Roman"/>
      <w:b/>
      <w:sz w:val="16"/>
      <w:szCs w:val="20"/>
    </w:rPr>
  </w:style>
  <w:style w:type="character" w:customStyle="1" w:styleId="BodyTextIndentChar">
    <w:name w:val="Body Text Indent Char"/>
    <w:basedOn w:val="DefaultParagraphFont"/>
    <w:link w:val="BodyTextIndent"/>
    <w:rsid w:val="00F20EF9"/>
    <w:rPr>
      <w:rFonts w:ascii="Arial Rounded MT" w:eastAsia="Times New Roman" w:hAnsi="Arial Rounded MT" w:cs="Times New Roman"/>
      <w:b/>
      <w:sz w:val="16"/>
      <w:szCs w:val="20"/>
    </w:rPr>
  </w:style>
  <w:style w:type="paragraph" w:styleId="ListParagraph">
    <w:name w:val="List Paragraph"/>
    <w:basedOn w:val="Normal"/>
    <w:uiPriority w:val="34"/>
    <w:qFormat/>
    <w:rsid w:val="00F20EF9"/>
    <w:pPr>
      <w:ind w:left="720"/>
      <w:contextualSpacing/>
    </w:pPr>
  </w:style>
  <w:style w:type="paragraph" w:styleId="Header">
    <w:name w:val="header"/>
    <w:basedOn w:val="Normal"/>
    <w:link w:val="HeaderChar"/>
    <w:uiPriority w:val="99"/>
    <w:unhideWhenUsed/>
    <w:rsid w:val="00FF0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CF5"/>
  </w:style>
  <w:style w:type="paragraph" w:styleId="Footer">
    <w:name w:val="footer"/>
    <w:basedOn w:val="Normal"/>
    <w:link w:val="FooterChar"/>
    <w:uiPriority w:val="99"/>
    <w:unhideWhenUsed/>
    <w:rsid w:val="00FF0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CF5"/>
  </w:style>
  <w:style w:type="paragraph" w:styleId="BalloonText">
    <w:name w:val="Balloon Text"/>
    <w:basedOn w:val="Normal"/>
    <w:link w:val="BalloonTextChar"/>
    <w:uiPriority w:val="99"/>
    <w:semiHidden/>
    <w:unhideWhenUsed/>
    <w:rsid w:val="00300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FA0"/>
    <w:rPr>
      <w:rFonts w:ascii="Tahoma" w:hAnsi="Tahoma" w:cs="Tahoma"/>
      <w:sz w:val="16"/>
      <w:szCs w:val="16"/>
    </w:rPr>
  </w:style>
  <w:style w:type="character" w:styleId="CommentReference">
    <w:name w:val="annotation reference"/>
    <w:basedOn w:val="DefaultParagraphFont"/>
    <w:uiPriority w:val="99"/>
    <w:semiHidden/>
    <w:unhideWhenUsed/>
    <w:rsid w:val="00EF2ACE"/>
    <w:rPr>
      <w:sz w:val="16"/>
      <w:szCs w:val="16"/>
    </w:rPr>
  </w:style>
  <w:style w:type="paragraph" w:styleId="CommentText">
    <w:name w:val="annotation text"/>
    <w:basedOn w:val="Normal"/>
    <w:link w:val="CommentTextChar"/>
    <w:uiPriority w:val="99"/>
    <w:semiHidden/>
    <w:unhideWhenUsed/>
    <w:rsid w:val="00EF2ACE"/>
    <w:pPr>
      <w:spacing w:line="240" w:lineRule="auto"/>
    </w:pPr>
    <w:rPr>
      <w:sz w:val="20"/>
      <w:szCs w:val="20"/>
    </w:rPr>
  </w:style>
  <w:style w:type="character" w:customStyle="1" w:styleId="CommentTextChar">
    <w:name w:val="Comment Text Char"/>
    <w:basedOn w:val="DefaultParagraphFont"/>
    <w:link w:val="CommentText"/>
    <w:uiPriority w:val="99"/>
    <w:semiHidden/>
    <w:rsid w:val="00EF2ACE"/>
    <w:rPr>
      <w:sz w:val="20"/>
      <w:szCs w:val="20"/>
    </w:rPr>
  </w:style>
  <w:style w:type="paragraph" w:styleId="CommentSubject">
    <w:name w:val="annotation subject"/>
    <w:basedOn w:val="CommentText"/>
    <w:next w:val="CommentText"/>
    <w:link w:val="CommentSubjectChar"/>
    <w:uiPriority w:val="99"/>
    <w:semiHidden/>
    <w:unhideWhenUsed/>
    <w:rsid w:val="00EF2ACE"/>
    <w:rPr>
      <w:b/>
      <w:bCs/>
    </w:rPr>
  </w:style>
  <w:style w:type="character" w:customStyle="1" w:styleId="CommentSubjectChar">
    <w:name w:val="Comment Subject Char"/>
    <w:basedOn w:val="CommentTextChar"/>
    <w:link w:val="CommentSubject"/>
    <w:uiPriority w:val="99"/>
    <w:semiHidden/>
    <w:rsid w:val="00EF2ACE"/>
    <w:rPr>
      <w:b/>
      <w:bCs/>
      <w:sz w:val="20"/>
      <w:szCs w:val="20"/>
    </w:rPr>
  </w:style>
  <w:style w:type="table" w:styleId="TableGrid">
    <w:name w:val="Table Grid"/>
    <w:basedOn w:val="TableNormal"/>
    <w:uiPriority w:val="59"/>
    <w:rsid w:val="00956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472A2D"/>
    <w:pPr>
      <w:spacing w:after="0" w:line="240" w:lineRule="auto"/>
    </w:pPr>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Hyperlink">
    <w:name w:val="Hyperlink"/>
    <w:basedOn w:val="DefaultParagraphFont"/>
    <w:uiPriority w:val="99"/>
    <w:unhideWhenUsed/>
    <w:rsid w:val="00B36887"/>
    <w:rPr>
      <w:color w:val="5F574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jjnewsandviews.org/preageorgia/preareports.html"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FD597-C9A8-45F3-A7A6-363225878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1805</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State of Georgia-Department of Juvenile Justice</Company>
  <LinksUpToDate>false</LinksUpToDate>
  <CharactersWithSpaces>12070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Barnett</dc:creator>
  <cp:lastModifiedBy>Adam</cp:lastModifiedBy>
  <cp:revision>6</cp:revision>
  <cp:lastPrinted>2017-01-08T20:24:00Z</cp:lastPrinted>
  <dcterms:created xsi:type="dcterms:W3CDTF">2016-07-04T11:19:00Z</dcterms:created>
  <dcterms:modified xsi:type="dcterms:W3CDTF">2017-01-08T20:27:00Z</dcterms:modified>
</cp:coreProperties>
</file>